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0C5760" w14:textId="77777777" w:rsidR="005E18D4" w:rsidRDefault="005E18D4">
      <w:pPr>
        <w:rPr>
          <w:rFonts w:ascii="Tahoma" w:eastAsia="Tahoma" w:hAnsi="Tahoma" w:cs="Tahoma"/>
          <w:sz w:val="24"/>
          <w:szCs w:val="24"/>
        </w:rPr>
      </w:pPr>
    </w:p>
    <w:p w14:paraId="29004EC0" w14:textId="6827A2B3" w:rsidR="005E18D4" w:rsidRPr="00A802E3" w:rsidRDefault="00925F8F" w:rsidP="006A663B">
      <w:pPr>
        <w:widowControl w:val="0"/>
        <w:pBdr>
          <w:top w:val="nil"/>
          <w:left w:val="nil"/>
          <w:bottom w:val="nil"/>
          <w:right w:val="nil"/>
          <w:between w:val="nil"/>
        </w:pBdr>
        <w:spacing w:before="536" w:line="240" w:lineRule="auto"/>
        <w:jc w:val="center"/>
        <w:rPr>
          <w:rFonts w:ascii="Tahoma" w:eastAsia="Tahoma" w:hAnsi="Tahoma" w:cs="Tahoma"/>
          <w:b/>
          <w:bCs/>
          <w:color w:val="001F5F"/>
          <w:sz w:val="24"/>
          <w:szCs w:val="24"/>
        </w:rPr>
      </w:pPr>
      <w:r w:rsidRPr="00A802E3">
        <w:rPr>
          <w:rFonts w:ascii="Tahoma" w:eastAsia="Tahoma" w:hAnsi="Tahoma"/>
          <w:b/>
          <w:sz w:val="24"/>
        </w:rPr>
        <w:t xml:space="preserve">EDITAL PROPPG Nº </w:t>
      </w:r>
      <w:r w:rsidR="006A663B">
        <w:rPr>
          <w:rFonts w:ascii="Tahoma" w:eastAsia="Tahoma" w:hAnsi="Tahoma"/>
          <w:b/>
          <w:sz w:val="24"/>
        </w:rPr>
        <w:t>42</w:t>
      </w:r>
      <w:r w:rsidRPr="00A802E3">
        <w:rPr>
          <w:rFonts w:ascii="Tahoma" w:eastAsia="Tahoma" w:hAnsi="Tahoma"/>
          <w:b/>
          <w:sz w:val="24"/>
        </w:rPr>
        <w:t>/2026</w:t>
      </w:r>
    </w:p>
    <w:p w14:paraId="0BD9F2D2" w14:textId="77777777" w:rsidR="005E18D4" w:rsidRPr="00A802E3" w:rsidRDefault="00925F8F">
      <w:pPr>
        <w:widowControl w:val="0"/>
        <w:pBdr>
          <w:top w:val="nil"/>
          <w:left w:val="nil"/>
          <w:bottom w:val="nil"/>
          <w:right w:val="nil"/>
          <w:between w:val="nil"/>
        </w:pBdr>
        <w:spacing w:before="345" w:line="241" w:lineRule="auto"/>
        <w:ind w:left="827" w:right="748"/>
        <w:jc w:val="center"/>
        <w:rPr>
          <w:rFonts w:ascii="Tahoma" w:eastAsia="Tahoma" w:hAnsi="Tahoma" w:cs="Tahoma"/>
          <w:color w:val="001F5F"/>
          <w:sz w:val="24"/>
          <w:szCs w:val="24"/>
        </w:rPr>
      </w:pPr>
      <w:r w:rsidRPr="00A802E3">
        <w:rPr>
          <w:rFonts w:ascii="Tahoma" w:eastAsia="Tahoma" w:hAnsi="Tahoma" w:cs="Tahoma"/>
          <w:color w:val="001F5F"/>
          <w:sz w:val="24"/>
          <w:szCs w:val="24"/>
        </w:rPr>
        <w:t xml:space="preserve">SELEÇÃO DE DISCENTES PARA O PROGRAMA DE PÓS-GRADUAÇÃO EM ADMINISTRAÇÃO </w:t>
      </w:r>
    </w:p>
    <w:p w14:paraId="43451850" w14:textId="77777777" w:rsidR="005E18D4" w:rsidRPr="00A802E3" w:rsidRDefault="00925F8F" w:rsidP="006A663B">
      <w:pPr>
        <w:widowControl w:val="0"/>
        <w:pBdr>
          <w:top w:val="nil"/>
          <w:left w:val="nil"/>
          <w:bottom w:val="nil"/>
          <w:right w:val="nil"/>
          <w:between w:val="nil"/>
        </w:pBdr>
        <w:spacing w:before="275" w:line="221" w:lineRule="auto"/>
        <w:ind w:left="4" w:right="138"/>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A </w:t>
      </w:r>
      <w:proofErr w:type="spellStart"/>
      <w:r w:rsidRPr="00A802E3">
        <w:rPr>
          <w:rFonts w:ascii="Tahoma" w:eastAsia="Tahoma" w:hAnsi="Tahoma" w:cs="Tahoma"/>
          <w:color w:val="000000"/>
          <w:sz w:val="24"/>
          <w:szCs w:val="24"/>
        </w:rPr>
        <w:t>Pró-Reitoria</w:t>
      </w:r>
      <w:proofErr w:type="spellEnd"/>
      <w:r w:rsidRPr="00A802E3">
        <w:rPr>
          <w:rFonts w:ascii="Tahoma" w:eastAsia="Tahoma" w:hAnsi="Tahoma" w:cs="Tahoma"/>
          <w:color w:val="000000"/>
          <w:sz w:val="24"/>
          <w:szCs w:val="24"/>
        </w:rPr>
        <w:t xml:space="preserve"> de Pesquisa e Pós-Graduação (PROPPG) da Universidade Federal Rural do </w:t>
      </w:r>
      <w:proofErr w:type="spellStart"/>
      <w:r w:rsidRPr="00A802E3">
        <w:rPr>
          <w:rFonts w:ascii="Tahoma" w:eastAsia="Tahoma" w:hAnsi="Tahoma" w:cs="Tahoma"/>
          <w:color w:val="000000"/>
          <w:sz w:val="24"/>
          <w:szCs w:val="24"/>
        </w:rPr>
        <w:t>Semi-Árido</w:t>
      </w:r>
      <w:proofErr w:type="spellEnd"/>
      <w:r w:rsidRPr="00A802E3">
        <w:rPr>
          <w:rFonts w:ascii="Tahoma" w:eastAsia="Tahoma" w:hAnsi="Tahoma" w:cs="Tahoma"/>
          <w:color w:val="000000"/>
          <w:sz w:val="24"/>
          <w:szCs w:val="24"/>
        </w:rPr>
        <w:t xml:space="preserve"> (UFERSA), no uso de suas atribuições regimentais, torna público o processo seletivo de candidatos a discentes do PROGRAMA DE PÓS-GRADUAÇÃO EM ADMINISTRAÇÃO (PPGA), em nível de mestrado acadêmico, segundo as normas deste Edital. </w:t>
      </w:r>
    </w:p>
    <w:p w14:paraId="4CC28D7A" w14:textId="77777777" w:rsidR="005E18D4" w:rsidRPr="00A802E3" w:rsidRDefault="00925F8F">
      <w:pPr>
        <w:widowControl w:val="0"/>
        <w:pBdr>
          <w:top w:val="nil"/>
          <w:left w:val="nil"/>
          <w:bottom w:val="nil"/>
          <w:right w:val="nil"/>
          <w:between w:val="nil"/>
        </w:pBdr>
        <w:spacing w:before="269" w:line="240" w:lineRule="auto"/>
        <w:ind w:left="18"/>
        <w:rPr>
          <w:rFonts w:ascii="Tahoma" w:eastAsia="Tahoma" w:hAnsi="Tahoma" w:cs="Tahoma"/>
          <w:b/>
          <w:bCs/>
          <w:color w:val="001F5F"/>
          <w:sz w:val="24"/>
          <w:szCs w:val="24"/>
        </w:rPr>
      </w:pPr>
      <w:r w:rsidRPr="00A802E3">
        <w:rPr>
          <w:rFonts w:ascii="Tahoma" w:eastAsia="Tahoma" w:hAnsi="Tahoma"/>
          <w:b/>
          <w:sz w:val="24"/>
        </w:rPr>
        <w:t>1. DOS REQUISITOS E VAGAS OFERECIDAS</w:t>
      </w:r>
    </w:p>
    <w:p w14:paraId="5EBA680C" w14:textId="77777777" w:rsidR="005E18D4" w:rsidRPr="00A802E3" w:rsidRDefault="00925F8F">
      <w:pPr>
        <w:widowControl w:val="0"/>
        <w:pBdr>
          <w:top w:val="nil"/>
          <w:left w:val="nil"/>
          <w:bottom w:val="nil"/>
          <w:right w:val="nil"/>
          <w:between w:val="nil"/>
        </w:pBdr>
        <w:spacing w:before="265" w:line="219" w:lineRule="auto"/>
        <w:ind w:left="4" w:right="156" w:firstLine="17"/>
        <w:jc w:val="both"/>
        <w:rPr>
          <w:rFonts w:ascii="Tahoma" w:eastAsia="Tahoma" w:hAnsi="Tahoma" w:cs="Tahoma"/>
          <w:sz w:val="24"/>
          <w:szCs w:val="24"/>
        </w:rPr>
      </w:pPr>
      <w:r w:rsidRPr="00A802E3">
        <w:rPr>
          <w:rFonts w:ascii="Tahoma" w:eastAsia="Tahoma" w:hAnsi="Tahoma"/>
          <w:sz w:val="24"/>
        </w:rPr>
        <w:t xml:space="preserve">1.1. Serão oferecidas </w:t>
      </w:r>
      <w:r w:rsidRPr="006A663B">
        <w:rPr>
          <w:rFonts w:ascii="Tahoma" w:eastAsia="Tahoma" w:hAnsi="Tahoma"/>
          <w:b/>
          <w:bCs/>
          <w:sz w:val="24"/>
        </w:rPr>
        <w:t>20 (vinte) vagas</w:t>
      </w:r>
      <w:r w:rsidRPr="00A802E3">
        <w:rPr>
          <w:rFonts w:ascii="Tahoma" w:eastAsia="Tahoma" w:hAnsi="Tahoma"/>
          <w:sz w:val="24"/>
        </w:rPr>
        <w:t xml:space="preserve"> para candidatos(as) a discente do PPGA, destinadas a profissionais de nível superior formados em cursos de graduação no país ou no exterior, em qualquer área do conhecimento. A seleção será realizada para o PPGA, sem vinculação prévia do(a) candidato(a) a linha de pesquisa ou a provável orientador(a). A distribuição dos(as) candidatos(as) aprovados(as) entre as linhas de pesquisa e as orientações ocorrerá após o resultado final, observadas a aderência temática dos projetos, a disponibilidade de orientação e a deliberação do Colegiado do PPGA, sem alteração da ordem de classificação e da modalidade de vaga.</w:t>
      </w:r>
    </w:p>
    <w:p w14:paraId="30366F53" w14:textId="77777777" w:rsidR="005E18D4" w:rsidRPr="00A802E3" w:rsidRDefault="00925F8F">
      <w:pPr>
        <w:widowControl w:val="0"/>
        <w:pBdr>
          <w:top w:val="nil"/>
          <w:left w:val="nil"/>
          <w:bottom w:val="nil"/>
          <w:right w:val="nil"/>
          <w:between w:val="nil"/>
        </w:pBdr>
        <w:spacing w:before="265" w:line="219" w:lineRule="auto"/>
        <w:ind w:left="4" w:right="156" w:firstLine="17"/>
        <w:jc w:val="both"/>
        <w:rPr>
          <w:rFonts w:ascii="Tahoma" w:eastAsia="Tahoma" w:hAnsi="Tahoma" w:cs="Tahoma"/>
          <w:color w:val="000000"/>
          <w:sz w:val="24"/>
          <w:szCs w:val="24"/>
        </w:rPr>
      </w:pPr>
      <w:r w:rsidRPr="00A802E3">
        <w:rPr>
          <w:rFonts w:ascii="Tahoma" w:eastAsia="Tahoma" w:hAnsi="Tahoma"/>
          <w:sz w:val="24"/>
        </w:rPr>
        <w:t xml:space="preserve">1.1.1. </w:t>
      </w:r>
      <w:r w:rsidRPr="006A663B">
        <w:rPr>
          <w:rFonts w:ascii="Tahoma" w:eastAsia="Tahoma" w:hAnsi="Tahoma"/>
          <w:b/>
          <w:bCs/>
          <w:sz w:val="24"/>
        </w:rPr>
        <w:t>13 (treze) vagas</w:t>
      </w:r>
      <w:r w:rsidRPr="00A802E3">
        <w:rPr>
          <w:rFonts w:ascii="Tahoma" w:eastAsia="Tahoma" w:hAnsi="Tahoma"/>
          <w:sz w:val="24"/>
        </w:rPr>
        <w:t xml:space="preserve"> para ampla concorrência, </w:t>
      </w:r>
      <w:r w:rsidRPr="006A663B">
        <w:rPr>
          <w:rFonts w:ascii="Tahoma" w:eastAsia="Tahoma" w:hAnsi="Tahoma"/>
          <w:b/>
          <w:bCs/>
          <w:sz w:val="24"/>
        </w:rPr>
        <w:t xml:space="preserve">04 (quatro) vagas </w:t>
      </w:r>
      <w:r w:rsidRPr="00A802E3">
        <w:rPr>
          <w:rFonts w:ascii="Tahoma" w:eastAsia="Tahoma" w:hAnsi="Tahoma"/>
          <w:sz w:val="24"/>
        </w:rPr>
        <w:t xml:space="preserve">para ações afirmativas e </w:t>
      </w:r>
      <w:r w:rsidRPr="006A663B">
        <w:rPr>
          <w:rFonts w:ascii="Tahoma" w:eastAsia="Tahoma" w:hAnsi="Tahoma"/>
          <w:b/>
          <w:bCs/>
          <w:sz w:val="24"/>
        </w:rPr>
        <w:t>03 (três) vagas</w:t>
      </w:r>
      <w:r w:rsidRPr="00A802E3">
        <w:rPr>
          <w:rFonts w:ascii="Tahoma" w:eastAsia="Tahoma" w:hAnsi="Tahoma"/>
          <w:sz w:val="24"/>
        </w:rPr>
        <w:t xml:space="preserve"> adicionais para servidores(as) efetivos(as) da UFERSA.</w:t>
      </w:r>
    </w:p>
    <w:p w14:paraId="33598A43" w14:textId="77777777" w:rsidR="005E18D4" w:rsidRPr="00A802E3" w:rsidRDefault="00925F8F">
      <w:pPr>
        <w:widowControl w:val="0"/>
        <w:pBdr>
          <w:top w:val="nil"/>
          <w:left w:val="nil"/>
          <w:bottom w:val="nil"/>
          <w:right w:val="nil"/>
          <w:between w:val="nil"/>
        </w:pBdr>
        <w:spacing w:before="265" w:line="219" w:lineRule="auto"/>
        <w:ind w:left="4" w:right="156" w:firstLine="17"/>
        <w:jc w:val="both"/>
        <w:rPr>
          <w:rFonts w:ascii="Tahoma" w:eastAsia="Tahoma" w:hAnsi="Tahoma" w:cs="Tahoma"/>
          <w:sz w:val="24"/>
          <w:szCs w:val="24"/>
        </w:rPr>
      </w:pPr>
      <w:r w:rsidRPr="00A802E3">
        <w:rPr>
          <w:rFonts w:ascii="Tahoma" w:eastAsia="Tahoma" w:hAnsi="Tahoma"/>
          <w:sz w:val="24"/>
        </w:rPr>
        <w:t>1.1.2. São reservadas neste Edital 20% (vinte por cento) das vagas, totalizando 04 (quatro) vagas, para ações afirmativas, de acordo com a Resolução CONSEPE/UFERSA nº 53, de 11 de dezembro de 2023, destinadas a candidatos(as) negros(as) (pretos(as) e pardos(as)), indígenas, quilombolas, trans (transexuais, transgêneros e travestis), pessoas com deficiência, refugiados(as) e solicitantes de refúgio e outros grupos em situação de vulnerabilidade social.</w:t>
      </w:r>
    </w:p>
    <w:p w14:paraId="0D19EE48" w14:textId="77777777" w:rsidR="005E18D4" w:rsidRPr="00A802E3" w:rsidRDefault="00925F8F">
      <w:pPr>
        <w:widowControl w:val="0"/>
        <w:numPr>
          <w:ilvl w:val="0"/>
          <w:numId w:val="1"/>
        </w:numPr>
        <w:pBdr>
          <w:top w:val="nil"/>
          <w:left w:val="nil"/>
          <w:bottom w:val="nil"/>
          <w:right w:val="nil"/>
          <w:between w:val="nil"/>
        </w:pBdr>
        <w:spacing w:before="265" w:line="219" w:lineRule="auto"/>
        <w:ind w:right="156"/>
        <w:jc w:val="both"/>
        <w:rPr>
          <w:rFonts w:ascii="Tahoma" w:eastAsia="Tahoma" w:hAnsi="Tahoma" w:cs="Tahoma"/>
          <w:sz w:val="24"/>
          <w:szCs w:val="24"/>
        </w:rPr>
      </w:pPr>
      <w:r w:rsidRPr="00A802E3">
        <w:rPr>
          <w:rFonts w:ascii="Tahoma" w:eastAsia="Tahoma" w:hAnsi="Tahoma"/>
          <w:sz w:val="24"/>
        </w:rPr>
        <w:t>Os(As) candidatos(as) inscritos(as) nas vagas reservadas para ações afirmativas concorrerão concomitantemente às vagas reservadas e às vagas destinadas à ampla concorrência, de acordo com a sua classificação no processo seletivo.</w:t>
      </w:r>
    </w:p>
    <w:p w14:paraId="36D6EDA3" w14:textId="77777777" w:rsidR="005E18D4" w:rsidRPr="00A802E3" w:rsidRDefault="00925F8F">
      <w:pPr>
        <w:widowControl w:val="0"/>
        <w:numPr>
          <w:ilvl w:val="0"/>
          <w:numId w:val="1"/>
        </w:numPr>
        <w:pBdr>
          <w:top w:val="nil"/>
          <w:left w:val="nil"/>
          <w:bottom w:val="nil"/>
          <w:right w:val="nil"/>
          <w:between w:val="nil"/>
        </w:pBdr>
        <w:spacing w:line="219" w:lineRule="auto"/>
        <w:ind w:right="156"/>
        <w:jc w:val="both"/>
        <w:rPr>
          <w:rFonts w:ascii="Tahoma" w:eastAsia="Tahoma" w:hAnsi="Tahoma" w:cs="Tahoma"/>
          <w:sz w:val="24"/>
          <w:szCs w:val="24"/>
        </w:rPr>
      </w:pPr>
      <w:r w:rsidRPr="00A802E3">
        <w:rPr>
          <w:rFonts w:ascii="Tahoma" w:eastAsia="Tahoma" w:hAnsi="Tahoma"/>
          <w:sz w:val="24"/>
        </w:rPr>
        <w:t>Os(As) candidatos(as) inscritos(as) nas vagas reservadas para ações afirmativas que forem aprovados(as) dentro do número de vagas oferecidas para ampla concorrência serão classificados(as) nessa modalidade e não serão computados(as) para o preenchimento das vagas reservadas, permitindo que outros(as) candidatos(as) aprovados(as) nas ações afirmativas, observada a ordem de classificação, ocupem as vagas reservadas.</w:t>
      </w:r>
    </w:p>
    <w:p w14:paraId="6E6769DE" w14:textId="77777777" w:rsidR="005E18D4" w:rsidRPr="00A802E3" w:rsidRDefault="00925F8F">
      <w:pPr>
        <w:widowControl w:val="0"/>
        <w:numPr>
          <w:ilvl w:val="0"/>
          <w:numId w:val="1"/>
        </w:numPr>
        <w:pBdr>
          <w:top w:val="nil"/>
          <w:left w:val="nil"/>
          <w:bottom w:val="nil"/>
          <w:right w:val="nil"/>
          <w:between w:val="nil"/>
        </w:pBdr>
        <w:spacing w:line="219" w:lineRule="auto"/>
        <w:ind w:right="156"/>
        <w:jc w:val="both"/>
        <w:rPr>
          <w:rFonts w:ascii="Tahoma" w:eastAsia="Tahoma" w:hAnsi="Tahoma" w:cs="Tahoma"/>
          <w:sz w:val="24"/>
          <w:szCs w:val="24"/>
        </w:rPr>
      </w:pPr>
      <w:r w:rsidRPr="00A802E3">
        <w:rPr>
          <w:rFonts w:ascii="Tahoma" w:eastAsia="Tahoma" w:hAnsi="Tahoma" w:cs="Tahoma"/>
          <w:sz w:val="24"/>
          <w:szCs w:val="24"/>
        </w:rPr>
        <w:t>Na hipótese de não haver candidatos(as) aprovados(as) em número suficiente para ocupar as vagas reservadas às ações afirmativas, as vagas remanescentes serão revertidas para a ampla concorrência e preenchidas pelos(as) demais candidatos(as) aprovados(as), observada a ordem de classificação.</w:t>
      </w:r>
    </w:p>
    <w:p w14:paraId="105559D2" w14:textId="77777777" w:rsidR="005E18D4" w:rsidRPr="00A802E3" w:rsidRDefault="00925F8F">
      <w:pPr>
        <w:widowControl w:val="0"/>
        <w:numPr>
          <w:ilvl w:val="0"/>
          <w:numId w:val="1"/>
        </w:numPr>
        <w:pBdr>
          <w:top w:val="nil"/>
          <w:left w:val="nil"/>
          <w:bottom w:val="nil"/>
          <w:right w:val="nil"/>
          <w:between w:val="nil"/>
        </w:pBdr>
        <w:spacing w:line="219" w:lineRule="auto"/>
        <w:ind w:right="156"/>
        <w:jc w:val="both"/>
        <w:rPr>
          <w:rFonts w:ascii="Tahoma" w:eastAsia="Tahoma" w:hAnsi="Tahoma" w:cs="Tahoma"/>
          <w:sz w:val="24"/>
          <w:szCs w:val="24"/>
        </w:rPr>
      </w:pPr>
      <w:r w:rsidRPr="00A802E3">
        <w:rPr>
          <w:rFonts w:ascii="Tahoma" w:eastAsia="Tahoma" w:hAnsi="Tahoma" w:cs="Tahoma"/>
          <w:sz w:val="24"/>
          <w:szCs w:val="24"/>
        </w:rPr>
        <w:t xml:space="preserve">Será considerado(a) aprovado(a) no processo seletivo o(a) candidato(a) que atender a </w:t>
      </w:r>
      <w:r w:rsidRPr="00A802E3">
        <w:rPr>
          <w:rFonts w:ascii="Tahoma" w:eastAsia="Tahoma" w:hAnsi="Tahoma" w:cs="Tahoma"/>
          <w:sz w:val="24"/>
          <w:szCs w:val="24"/>
        </w:rPr>
        <w:lastRenderedPageBreak/>
        <w:t>todos os critérios de aprovação estabelecidos neste Edital, inclusive às notas mínimas previstas nas etapas de caráter eliminatório, independentemente da modalidade de concorrência.</w:t>
      </w:r>
    </w:p>
    <w:p w14:paraId="35637D9E" w14:textId="77777777" w:rsidR="005E18D4" w:rsidRPr="00A802E3" w:rsidRDefault="00925F8F">
      <w:pPr>
        <w:widowControl w:val="0"/>
        <w:pBdr>
          <w:top w:val="nil"/>
          <w:left w:val="nil"/>
          <w:bottom w:val="nil"/>
          <w:right w:val="nil"/>
          <w:between w:val="nil"/>
        </w:pBdr>
        <w:spacing w:before="270" w:line="226" w:lineRule="auto"/>
        <w:ind w:left="12" w:right="158" w:firstLine="9"/>
        <w:jc w:val="both"/>
        <w:rPr>
          <w:rFonts w:ascii="Tahoma" w:eastAsia="Tahoma" w:hAnsi="Tahoma" w:cs="Tahoma"/>
          <w:sz w:val="24"/>
          <w:szCs w:val="24"/>
        </w:rPr>
      </w:pPr>
      <w:r w:rsidRPr="00A802E3">
        <w:rPr>
          <w:rFonts w:ascii="Tahoma" w:eastAsia="Tahoma" w:hAnsi="Tahoma"/>
          <w:sz w:val="24"/>
        </w:rPr>
        <w:t>1.1.3. São reservadas neste Edital 15% (quinze por cento) das vagas, totalizando 03 (três) vagas adicionais, para servidores(as) efetivos(as) da UFERSA, de acordo com a Resolução CONSUNI/UFERSA nº 007/2015, de 23 de setembro de 2015, complementada pela Resolução CONSUNI/UFERSA nº 59/2021. Os(As) servidores(as) concorrerão concomitantemente às vagas adicionais e às vagas destinadas à ampla concorrência, de acordo com sua classificação no processo seletivo. Os(As) servidores(as) aprovados(as) dentro do número de vagas da ampla concorrência não serão computados(as) para o preenchimento das vagas adicionais. As vagas adicionais não preenchidas não serão remanejadas.</w:t>
      </w:r>
    </w:p>
    <w:p w14:paraId="44D6F64F" w14:textId="77777777" w:rsidR="005E18D4" w:rsidRPr="00A802E3" w:rsidRDefault="00925F8F">
      <w:pPr>
        <w:widowControl w:val="0"/>
        <w:pBdr>
          <w:top w:val="nil"/>
          <w:left w:val="nil"/>
          <w:bottom w:val="nil"/>
          <w:right w:val="nil"/>
          <w:between w:val="nil"/>
        </w:pBdr>
        <w:spacing w:before="270" w:line="226" w:lineRule="auto"/>
        <w:ind w:left="12" w:right="158" w:firstLine="9"/>
        <w:jc w:val="both"/>
        <w:rPr>
          <w:rFonts w:ascii="Tahoma" w:eastAsia="Tahoma" w:hAnsi="Tahoma" w:cs="Tahoma"/>
          <w:color w:val="000000"/>
          <w:sz w:val="24"/>
          <w:szCs w:val="24"/>
        </w:rPr>
      </w:pPr>
      <w:r w:rsidRPr="00A802E3">
        <w:rPr>
          <w:rFonts w:ascii="Tahoma" w:eastAsia="Tahoma" w:hAnsi="Tahoma" w:cs="Tahoma"/>
          <w:sz w:val="24"/>
          <w:szCs w:val="24"/>
        </w:rPr>
        <w:t xml:space="preserve">1.2 </w:t>
      </w:r>
      <w:r w:rsidRPr="00A802E3">
        <w:rPr>
          <w:rFonts w:ascii="Tahoma" w:eastAsia="Tahoma" w:hAnsi="Tahoma" w:cs="Tahoma"/>
          <w:color w:val="000000"/>
          <w:sz w:val="24"/>
          <w:szCs w:val="24"/>
        </w:rPr>
        <w:t xml:space="preserve">Os candidatos aprovados e classificados neste processo de seleção serão matriculados para ingressarem no PPGA no primeiro semestre letivo do ano de 2027. </w:t>
      </w:r>
    </w:p>
    <w:p w14:paraId="05B3FB5C" w14:textId="77777777" w:rsidR="005E18D4" w:rsidRPr="00A802E3" w:rsidRDefault="00925F8F">
      <w:pPr>
        <w:widowControl w:val="0"/>
        <w:spacing w:before="270" w:line="226" w:lineRule="auto"/>
        <w:ind w:left="12" w:right="158" w:firstLine="9"/>
        <w:jc w:val="both"/>
        <w:rPr>
          <w:rFonts w:ascii="Tahoma" w:eastAsia="Tahoma" w:hAnsi="Tahoma" w:cs="Tahoma"/>
          <w:sz w:val="24"/>
          <w:szCs w:val="24"/>
        </w:rPr>
      </w:pPr>
      <w:r w:rsidRPr="00A802E3">
        <w:rPr>
          <w:rFonts w:ascii="Tahoma" w:eastAsia="Tahoma" w:hAnsi="Tahoma" w:cs="Tahoma"/>
          <w:sz w:val="24"/>
          <w:szCs w:val="24"/>
        </w:rPr>
        <w:t xml:space="preserve">1.3 Os procedimentos de inscrição e análise da documentação dos grupos sociais para reserva de vaga estarão a cargo de Comissão designada pela </w:t>
      </w:r>
      <w:proofErr w:type="spellStart"/>
      <w:r w:rsidRPr="00A802E3">
        <w:rPr>
          <w:rFonts w:ascii="Tahoma" w:eastAsia="Tahoma" w:hAnsi="Tahoma" w:cs="Tahoma"/>
          <w:sz w:val="24"/>
          <w:szCs w:val="24"/>
        </w:rPr>
        <w:t>Pró-Reitoria</w:t>
      </w:r>
      <w:proofErr w:type="spellEnd"/>
      <w:r w:rsidRPr="00A802E3">
        <w:rPr>
          <w:rFonts w:ascii="Tahoma" w:eastAsia="Tahoma" w:hAnsi="Tahoma" w:cs="Tahoma"/>
          <w:sz w:val="24"/>
          <w:szCs w:val="24"/>
        </w:rPr>
        <w:t xml:space="preserve"> de Pesquisa e Pós-Graduação da UFERSA.</w:t>
      </w:r>
    </w:p>
    <w:p w14:paraId="64BEB6E9" w14:textId="77777777" w:rsidR="005E18D4" w:rsidRPr="00A802E3" w:rsidRDefault="00925F8F">
      <w:pPr>
        <w:widowControl w:val="0"/>
        <w:spacing w:before="270" w:line="226" w:lineRule="auto"/>
        <w:ind w:left="12" w:right="158" w:firstLine="9"/>
        <w:jc w:val="both"/>
        <w:rPr>
          <w:rFonts w:ascii="Tahoma" w:eastAsia="Tahoma" w:hAnsi="Tahoma" w:cs="Tahoma"/>
          <w:sz w:val="24"/>
          <w:szCs w:val="24"/>
        </w:rPr>
      </w:pPr>
      <w:r w:rsidRPr="00A802E3">
        <w:rPr>
          <w:rFonts w:ascii="Tahoma" w:eastAsia="Tahoma" w:hAnsi="Tahoma"/>
          <w:sz w:val="24"/>
        </w:rPr>
        <w:t>1.4. Uma Comissão de Seleção do PPGA (2026) será designada e aprovada pelo Colegiado do PPGA para conduzir as atividades relativas a este Edital.</w:t>
      </w:r>
    </w:p>
    <w:p w14:paraId="037BF538" w14:textId="77777777" w:rsidR="005E18D4" w:rsidRPr="00A802E3" w:rsidRDefault="00925F8F">
      <w:pPr>
        <w:widowControl w:val="0"/>
        <w:spacing w:before="270" w:line="226" w:lineRule="auto"/>
        <w:ind w:left="12" w:right="158" w:firstLine="9"/>
        <w:jc w:val="both"/>
        <w:rPr>
          <w:rFonts w:ascii="Tahoma" w:eastAsia="Tahoma" w:hAnsi="Tahoma" w:cs="Tahoma"/>
          <w:sz w:val="24"/>
          <w:szCs w:val="24"/>
        </w:rPr>
      </w:pPr>
      <w:r w:rsidRPr="00A802E3">
        <w:rPr>
          <w:rFonts w:ascii="Tahoma" w:eastAsia="Tahoma" w:hAnsi="Tahoma"/>
          <w:sz w:val="24"/>
        </w:rPr>
        <w:t>1.5. A Comissão de Seleção do PPGA encaminhará ao Colegiado do PPGA o relatório final sobre o preenchimento das vagas, a distribuição dos(as) candidatos(as) aprovados(as) por linha de pesquisa e a indicação de orientação. O relatório final será submetido à homologação pelo Colegiado do PPGA.</w:t>
      </w:r>
    </w:p>
    <w:p w14:paraId="457B2063" w14:textId="77777777" w:rsidR="005E18D4" w:rsidRPr="00A802E3" w:rsidRDefault="00925F8F">
      <w:pPr>
        <w:widowControl w:val="0"/>
        <w:pBdr>
          <w:top w:val="nil"/>
          <w:left w:val="nil"/>
          <w:bottom w:val="nil"/>
          <w:right w:val="nil"/>
          <w:between w:val="nil"/>
        </w:pBdr>
        <w:spacing w:before="264" w:line="240" w:lineRule="auto"/>
        <w:ind w:left="2"/>
        <w:rPr>
          <w:rFonts w:ascii="Tahoma" w:eastAsia="Tahoma" w:hAnsi="Tahoma" w:cs="Tahoma"/>
          <w:b/>
          <w:bCs/>
          <w:color w:val="001F5F"/>
          <w:sz w:val="24"/>
          <w:szCs w:val="24"/>
        </w:rPr>
      </w:pPr>
      <w:r w:rsidRPr="00A802E3">
        <w:rPr>
          <w:rFonts w:ascii="Tahoma" w:eastAsia="Tahoma" w:hAnsi="Tahoma" w:cs="Tahoma"/>
          <w:b/>
          <w:bCs/>
          <w:color w:val="001F5F"/>
          <w:sz w:val="24"/>
          <w:szCs w:val="24"/>
        </w:rPr>
        <w:t xml:space="preserve">2. DAS INSCRIÇÕES </w:t>
      </w:r>
    </w:p>
    <w:p w14:paraId="1F9654E7" w14:textId="77777777" w:rsidR="005E18D4" w:rsidRPr="00A802E3" w:rsidRDefault="00925F8F">
      <w:pPr>
        <w:widowControl w:val="0"/>
        <w:pBdr>
          <w:top w:val="nil"/>
          <w:left w:val="nil"/>
          <w:bottom w:val="nil"/>
          <w:right w:val="nil"/>
          <w:between w:val="nil"/>
        </w:pBdr>
        <w:spacing w:before="262" w:line="220" w:lineRule="auto"/>
        <w:ind w:right="138" w:firstLine="9"/>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2.1. O processo de inscrição será efetuado no sistema SIGAA da UFERSA, exclusivamente pelo endereço eletrônico: </w:t>
      </w:r>
      <w:r w:rsidRPr="00A802E3">
        <w:rPr>
          <w:rFonts w:ascii="Tahoma" w:eastAsia="Tahoma" w:hAnsi="Tahoma" w:cs="Tahoma"/>
          <w:color w:val="2179CA"/>
          <w:sz w:val="24"/>
          <w:szCs w:val="24"/>
          <w:u w:val="single"/>
        </w:rPr>
        <w:t>https://sigaa.ufersa.edu.br/sigaa/public/home.jsf</w:t>
      </w:r>
      <w:r w:rsidRPr="00A802E3">
        <w:rPr>
          <w:rFonts w:ascii="Tahoma" w:eastAsia="Tahoma" w:hAnsi="Tahoma" w:cs="Tahoma"/>
          <w:color w:val="000000"/>
          <w:sz w:val="24"/>
          <w:szCs w:val="24"/>
        </w:rPr>
        <w:t xml:space="preserve">. As inscrições serão realizadas conforme disposto no cronograma de atividades, item 6 deste Edital. Toda a documentação necessária para a inscrição do candidato deverá ser enviada eletronicamente </w:t>
      </w:r>
      <w:r w:rsidRPr="00A802E3">
        <w:rPr>
          <w:rFonts w:ascii="Tahoma" w:eastAsia="Tahoma" w:hAnsi="Tahoma" w:cs="Tahoma"/>
          <w:b/>
          <w:bCs/>
          <w:color w:val="000000"/>
          <w:sz w:val="24"/>
          <w:szCs w:val="24"/>
        </w:rPr>
        <w:t>em formato PDF</w:t>
      </w:r>
      <w:r w:rsidRPr="00A802E3">
        <w:rPr>
          <w:rFonts w:ascii="Tahoma" w:eastAsia="Tahoma" w:hAnsi="Tahoma" w:cs="Tahoma"/>
          <w:color w:val="000000"/>
          <w:sz w:val="24"/>
          <w:szCs w:val="24"/>
        </w:rPr>
        <w:t xml:space="preserve">, em arquivo único na página de inscrição. Ainda, os candidatos devem colocar </w:t>
      </w:r>
      <w:r w:rsidRPr="00A802E3">
        <w:rPr>
          <w:rFonts w:ascii="Tahoma" w:eastAsia="Tahoma" w:hAnsi="Tahoma" w:cs="Tahoma"/>
          <w:b/>
          <w:bCs/>
          <w:color w:val="000000"/>
          <w:sz w:val="24"/>
          <w:szCs w:val="24"/>
        </w:rPr>
        <w:t>os documentos na ordem disposta no item 2.2</w:t>
      </w:r>
      <w:r w:rsidRPr="00A802E3">
        <w:rPr>
          <w:rFonts w:ascii="Tahoma" w:eastAsia="Tahoma" w:hAnsi="Tahoma" w:cs="Tahoma"/>
          <w:color w:val="000000"/>
          <w:sz w:val="24"/>
          <w:szCs w:val="24"/>
        </w:rPr>
        <w:t xml:space="preserve">. </w:t>
      </w:r>
    </w:p>
    <w:p w14:paraId="6543DAB6" w14:textId="77777777" w:rsidR="005E18D4" w:rsidRPr="00A802E3" w:rsidRDefault="00925F8F">
      <w:pPr>
        <w:widowControl w:val="0"/>
        <w:pBdr>
          <w:top w:val="nil"/>
          <w:left w:val="nil"/>
          <w:bottom w:val="nil"/>
          <w:right w:val="nil"/>
          <w:between w:val="nil"/>
        </w:pBdr>
        <w:spacing w:before="274" w:line="240" w:lineRule="auto"/>
        <w:ind w:left="4"/>
        <w:rPr>
          <w:rFonts w:ascii="Tahoma" w:eastAsia="Tahoma" w:hAnsi="Tahoma" w:cs="Tahoma"/>
          <w:color w:val="000000"/>
          <w:sz w:val="24"/>
          <w:szCs w:val="24"/>
        </w:rPr>
      </w:pPr>
      <w:r w:rsidRPr="00A802E3">
        <w:rPr>
          <w:rFonts w:ascii="Tahoma" w:eastAsia="Tahoma" w:hAnsi="Tahoma" w:cs="Tahoma"/>
          <w:color w:val="000000"/>
          <w:sz w:val="24"/>
          <w:szCs w:val="24"/>
        </w:rPr>
        <w:t xml:space="preserve">2.2. São </w:t>
      </w:r>
      <w:r w:rsidRPr="00A802E3">
        <w:rPr>
          <w:rFonts w:ascii="Tahoma" w:eastAsia="Tahoma" w:hAnsi="Tahoma" w:cs="Tahoma"/>
          <w:b/>
          <w:bCs/>
          <w:color w:val="000000"/>
          <w:sz w:val="24"/>
          <w:szCs w:val="24"/>
        </w:rPr>
        <w:t xml:space="preserve">exigidos </w:t>
      </w:r>
      <w:r w:rsidRPr="00A802E3">
        <w:rPr>
          <w:rFonts w:ascii="Tahoma" w:eastAsia="Tahoma" w:hAnsi="Tahoma" w:cs="Tahoma"/>
          <w:color w:val="000000"/>
          <w:sz w:val="24"/>
          <w:szCs w:val="24"/>
        </w:rPr>
        <w:t xml:space="preserve">os seguintes documentos para a inscrição: </w:t>
      </w:r>
    </w:p>
    <w:p w14:paraId="772A6C2E" w14:textId="3E73E68C" w:rsidR="005E18D4" w:rsidRPr="00A802E3" w:rsidRDefault="00925F8F">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bookmarkStart w:id="0" w:name="_heading=h.gjdgxs" w:colFirst="0" w:colLast="0"/>
      <w:bookmarkEnd w:id="0"/>
      <w:r w:rsidRPr="00A802E3">
        <w:rPr>
          <w:rFonts w:ascii="Tahoma" w:eastAsia="Tahoma" w:hAnsi="Tahoma" w:cs="Tahoma"/>
          <w:color w:val="000000"/>
          <w:sz w:val="24"/>
          <w:szCs w:val="24"/>
        </w:rPr>
        <w:t>a. Uma foto 3</w:t>
      </w:r>
      <w:r w:rsidR="00375FC8">
        <w:rPr>
          <w:rFonts w:ascii="Tahoma" w:eastAsia="Tahoma" w:hAnsi="Tahoma" w:cs="Tahoma"/>
          <w:color w:val="000000"/>
          <w:sz w:val="24"/>
          <w:szCs w:val="24"/>
        </w:rPr>
        <w:t xml:space="preserve"> </w:t>
      </w:r>
      <w:r w:rsidRPr="00A802E3">
        <w:rPr>
          <w:rFonts w:ascii="Tahoma" w:eastAsia="Tahoma" w:hAnsi="Tahoma" w:cs="Tahoma"/>
          <w:color w:val="000000"/>
          <w:sz w:val="24"/>
          <w:szCs w:val="24"/>
        </w:rPr>
        <w:t>x</w:t>
      </w:r>
      <w:r w:rsidR="00375FC8">
        <w:rPr>
          <w:rFonts w:ascii="Tahoma" w:eastAsia="Tahoma" w:hAnsi="Tahoma" w:cs="Tahoma"/>
          <w:color w:val="000000"/>
          <w:sz w:val="24"/>
          <w:szCs w:val="24"/>
        </w:rPr>
        <w:t xml:space="preserve"> </w:t>
      </w:r>
      <w:r w:rsidRPr="00A802E3">
        <w:rPr>
          <w:rFonts w:ascii="Tahoma" w:eastAsia="Tahoma" w:hAnsi="Tahoma" w:cs="Tahoma"/>
          <w:color w:val="000000"/>
          <w:sz w:val="24"/>
          <w:szCs w:val="24"/>
        </w:rPr>
        <w:t xml:space="preserve">4 recente. </w:t>
      </w:r>
    </w:p>
    <w:p w14:paraId="3185086A" w14:textId="77777777" w:rsidR="005E18D4" w:rsidRPr="00A802E3" w:rsidRDefault="00925F8F">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b. Cópia do documento oficial de identidade e do CPF, se estrangeiro do passaporte; </w:t>
      </w:r>
    </w:p>
    <w:p w14:paraId="57A08CF8" w14:textId="77777777" w:rsidR="005E18D4" w:rsidRPr="00A802E3" w:rsidRDefault="00925F8F">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c. Certidão de quitação com as obrigações eleitorais, extraída do site do Tribunal Superior Eleitoral (TSE) nos últimos 3 (três) meses ou comprovante de votação da última eleição. </w:t>
      </w:r>
    </w:p>
    <w:p w14:paraId="454CE45B" w14:textId="77777777" w:rsidR="005E18D4" w:rsidRPr="00A802E3" w:rsidRDefault="00925F8F">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A802E3">
        <w:rPr>
          <w:rFonts w:ascii="Tahoma" w:eastAsia="Tahoma" w:hAnsi="Tahoma"/>
          <w:sz w:val="24"/>
        </w:rPr>
        <w:t xml:space="preserve">d. Cópia do diploma de curso superior (frente e verso) e histórico escolar completo da graduação, contendo o Índice de Rendimento Acadêmico (IRA) ou equivalente. Caso o diploma tenha sido emitido por IES estrangeira, este deverá estar devidamente revalidado no Brasil. Fica assegurada a inscrição de candidato(a) graduando(a), desde </w:t>
      </w:r>
      <w:r w:rsidRPr="00A802E3">
        <w:rPr>
          <w:rFonts w:ascii="Tahoma" w:eastAsia="Tahoma" w:hAnsi="Tahoma"/>
          <w:sz w:val="24"/>
        </w:rPr>
        <w:lastRenderedPageBreak/>
        <w:t>que apresente histórico e/ou declaração da coordenação de curso atestando a provável conclusão, devendo o(a) candidato(a) comprovar essa condição até o ato da matrícula no PPGA. Mesmo aprovado(a) e classificado(a), a matrícula somente será efetivada mediante a apresentação do diploma ou certificado de conclusão do curso de graduação. Para fins de cálculo da Média Preliminar da Etapa 1 (MP1), o IRA ou índice acadêmico equivalente deverá ser expresso na escala de 0,0 (zero) a 10,0 (dez). Quando a instituição de origem adotar escala distinta, a Comissão de Seleção efetuará conversão proporcional para a escala de 0,0 a 10,0 pela fórmula IRA10 = (índice obtido / valor máximo da escala) × 10. O valor máximo da escala deverá constar no histórico escolar ou em documento oficial emitido pela instituição de origem.</w:t>
      </w:r>
    </w:p>
    <w:p w14:paraId="31E13DDE" w14:textId="77777777" w:rsidR="005E18D4" w:rsidRPr="00A802E3" w:rsidRDefault="00925F8F">
      <w:pPr>
        <w:widowControl w:val="0"/>
        <w:pBdr>
          <w:top w:val="nil"/>
          <w:left w:val="nil"/>
          <w:bottom w:val="nil"/>
          <w:right w:val="nil"/>
          <w:between w:val="nil"/>
        </w:pBdr>
        <w:spacing w:line="221" w:lineRule="auto"/>
        <w:ind w:left="856" w:right="141" w:hanging="409"/>
        <w:jc w:val="both"/>
        <w:rPr>
          <w:rFonts w:ascii="Tahoma" w:eastAsia="Tahoma" w:hAnsi="Tahoma" w:cs="Tahoma"/>
          <w:color w:val="000000"/>
          <w:sz w:val="24"/>
          <w:szCs w:val="24"/>
        </w:rPr>
      </w:pPr>
      <w:r w:rsidRPr="00A802E3">
        <w:rPr>
          <w:rFonts w:ascii="Tahoma" w:eastAsia="Tahoma" w:hAnsi="Tahoma"/>
          <w:sz w:val="24"/>
        </w:rPr>
        <w:t xml:space="preserve">e. Projeto de pesquisa, conforme o </w:t>
      </w:r>
      <w:r w:rsidRPr="00D90D5C">
        <w:rPr>
          <w:rFonts w:ascii="Tahoma" w:eastAsia="Tahoma" w:hAnsi="Tahoma"/>
          <w:b/>
          <w:bCs/>
          <w:sz w:val="24"/>
        </w:rPr>
        <w:t>ANEXO I</w:t>
      </w:r>
      <w:r w:rsidRPr="00A802E3">
        <w:rPr>
          <w:rFonts w:ascii="Tahoma" w:eastAsia="Tahoma" w:hAnsi="Tahoma"/>
          <w:sz w:val="24"/>
        </w:rPr>
        <w:t>, elaborado a partir do TEMA ÚNICO nele indicado. O projeto deverá conter Introdução (contextualização do tema, problemática, objetivo geral e objetivos específicos), Metodologia, Resultados Esperados e Referências, com limite máximo de 5 (cinco) páginas, incluindo as referências, fonte Times New Roman, tamanho 12, espaçamento simples e margens: Superior e Inferior – 2,5 cm; Esquerda e Direita – 3,0 cm. Não deverá constar indicação de provável orientador(a).</w:t>
      </w:r>
    </w:p>
    <w:p w14:paraId="290F3A14" w14:textId="77777777" w:rsidR="005E18D4" w:rsidRPr="00A802E3" w:rsidRDefault="00925F8F">
      <w:pPr>
        <w:widowControl w:val="0"/>
        <w:pBdr>
          <w:top w:val="nil"/>
          <w:left w:val="nil"/>
          <w:bottom w:val="nil"/>
          <w:right w:val="nil"/>
          <w:between w:val="nil"/>
        </w:pBdr>
        <w:spacing w:before="6" w:line="221" w:lineRule="auto"/>
        <w:ind w:left="852" w:right="132" w:hanging="400"/>
        <w:jc w:val="both"/>
        <w:rPr>
          <w:rFonts w:ascii="Tahoma" w:eastAsia="Tahoma" w:hAnsi="Tahoma" w:cs="Tahoma"/>
          <w:color w:val="000000"/>
          <w:sz w:val="24"/>
          <w:szCs w:val="24"/>
        </w:rPr>
      </w:pPr>
      <w:r w:rsidRPr="00A802E3">
        <w:rPr>
          <w:rFonts w:ascii="Tahoma" w:eastAsia="Tahoma" w:hAnsi="Tahoma" w:cs="Tahoma"/>
          <w:color w:val="000000"/>
          <w:sz w:val="24"/>
          <w:szCs w:val="24"/>
        </w:rPr>
        <w:t>f. Currículo extraído da Plataforma Lattes (CNPq), em PDF, de maneira personalizada com a produção de 2022 a 2025 e fração de 2026.</w:t>
      </w:r>
    </w:p>
    <w:p w14:paraId="4833CF3B" w14:textId="77777777" w:rsidR="00B064C3" w:rsidRPr="00A802E3" w:rsidRDefault="00925F8F" w:rsidP="00B064C3">
      <w:pPr>
        <w:widowControl w:val="0"/>
        <w:pBdr>
          <w:top w:val="nil"/>
          <w:left w:val="nil"/>
          <w:bottom w:val="nil"/>
          <w:right w:val="nil"/>
          <w:between w:val="nil"/>
        </w:pBdr>
        <w:spacing w:before="6" w:line="221" w:lineRule="auto"/>
        <w:ind w:left="852" w:right="132" w:hanging="400"/>
        <w:jc w:val="both"/>
        <w:rPr>
          <w:rFonts w:ascii="Tahoma" w:hAnsi="Tahoma" w:cs="Tahoma"/>
          <w:sz w:val="24"/>
          <w:szCs w:val="24"/>
        </w:rPr>
      </w:pPr>
      <w:r w:rsidRPr="00A802E3">
        <w:rPr>
          <w:rFonts w:ascii="Tahoma" w:eastAsia="Tahoma" w:hAnsi="Tahoma"/>
          <w:sz w:val="24"/>
        </w:rPr>
        <w:t xml:space="preserve">g. Planilha de pontuação, em PDF, devidamente preenchida com a produção técnico-científica referente ao período de 2022 a 2025 e à fração do ano de 2026, conforme os critérios estabelecidos no </w:t>
      </w:r>
      <w:r w:rsidRPr="00DC14A3">
        <w:rPr>
          <w:rFonts w:ascii="Tahoma" w:eastAsia="Tahoma" w:hAnsi="Tahoma"/>
          <w:b/>
          <w:bCs/>
          <w:sz w:val="24"/>
        </w:rPr>
        <w:t>ANEXO II</w:t>
      </w:r>
      <w:r w:rsidRPr="00A802E3">
        <w:rPr>
          <w:rFonts w:ascii="Tahoma" w:eastAsia="Tahoma" w:hAnsi="Tahoma"/>
          <w:sz w:val="24"/>
        </w:rPr>
        <w:t xml:space="preserve"> deste Edital. Somente as cópias dos documentos relacionados à tabela do </w:t>
      </w:r>
      <w:r w:rsidRPr="00DC14A3">
        <w:rPr>
          <w:rFonts w:ascii="Tahoma" w:eastAsia="Tahoma" w:hAnsi="Tahoma"/>
          <w:b/>
          <w:bCs/>
          <w:sz w:val="24"/>
        </w:rPr>
        <w:t>ANEXO II</w:t>
      </w:r>
      <w:r w:rsidRPr="00A802E3">
        <w:rPr>
          <w:rFonts w:ascii="Tahoma" w:eastAsia="Tahoma" w:hAnsi="Tahoma"/>
          <w:sz w:val="24"/>
        </w:rPr>
        <w:t xml:space="preserve"> deste Edital e referentes ao período estipulado deverão ser anexadas ao currículo para fins da Prova de Títulos. A disposição dos documentos anexados deverá, obrigatoriamente, seguir a ordem estabelecida na referida tabela, com a indicação da numeração correspondente. Não será analisada produção que não esteja devidamente comprovada e relacionada aos itens apresentados na tabela do </w:t>
      </w:r>
      <w:r w:rsidRPr="00DC14A3">
        <w:rPr>
          <w:rFonts w:ascii="Tahoma" w:eastAsia="Tahoma" w:hAnsi="Tahoma"/>
          <w:b/>
          <w:bCs/>
          <w:sz w:val="24"/>
        </w:rPr>
        <w:t>ANEXO II</w:t>
      </w:r>
      <w:r w:rsidRPr="00A802E3">
        <w:rPr>
          <w:rFonts w:ascii="Tahoma" w:eastAsia="Tahoma" w:hAnsi="Tahoma"/>
          <w:sz w:val="24"/>
        </w:rPr>
        <w:t xml:space="preserve"> deste Edital. Destaca-se que, ainda que o candidato não obtenha pontuação em nenhum dos itens constantes da tabela do </w:t>
      </w:r>
      <w:r w:rsidRPr="00DC14A3">
        <w:rPr>
          <w:rFonts w:ascii="Tahoma" w:eastAsia="Tahoma" w:hAnsi="Tahoma"/>
          <w:b/>
          <w:bCs/>
          <w:sz w:val="24"/>
        </w:rPr>
        <w:t>ANEXO II</w:t>
      </w:r>
      <w:r w:rsidRPr="00A802E3">
        <w:rPr>
          <w:rFonts w:ascii="Tahoma" w:eastAsia="Tahoma" w:hAnsi="Tahoma"/>
          <w:sz w:val="24"/>
        </w:rPr>
        <w:t>, é obrigatório o seu preenchimento e envio, sob pena de eliminação do certame. Para candidatas beneficiárias de licença-maternidade e, por decisão institucional, de licença-adotante, cujo afastamento tenha ocorrido no período considerado para avaliação, o período de avaliação da produtividade científica será estendido em 2 (dois) anos, considerando-se a produção de 2020 a 2025 e a fração do ano de 2026. A aplicação desta regra deverá observar a Lei nº 15.124, de 24 de abril de 2025, e as normas institucionais pertinentes.</w:t>
      </w:r>
    </w:p>
    <w:p w14:paraId="06A1EC98" w14:textId="77777777" w:rsidR="005E18D4" w:rsidRPr="00A802E3" w:rsidRDefault="00925F8F">
      <w:pPr>
        <w:widowControl w:val="0"/>
        <w:spacing w:before="6" w:line="221" w:lineRule="auto"/>
        <w:ind w:left="852" w:right="132" w:hanging="400"/>
        <w:jc w:val="both"/>
        <w:rPr>
          <w:rFonts w:ascii="Tahoma" w:eastAsia="Tahoma" w:hAnsi="Tahoma" w:cs="Tahoma"/>
          <w:sz w:val="24"/>
          <w:szCs w:val="24"/>
        </w:rPr>
      </w:pPr>
      <w:r w:rsidRPr="00A802E3">
        <w:rPr>
          <w:rFonts w:ascii="Tahoma" w:eastAsia="Tahoma" w:hAnsi="Tahoma"/>
          <w:sz w:val="24"/>
        </w:rPr>
        <w:t>h. Para os(as) candidatos(as) que concorrerem às vagas adicionais destinadas a servidores(as) efetivos(as) da UFERSA, será exigida comprovação de vínculo institucional efetivo e documento de anuência da Pró-Reitoria de Gestão de Pessoas, nos termos da Resolução CONSUNI/UFERSA nº 007/2015, de 23 de setembro de 2015, complementada pela Resolução CONSUNI/UFERSA nº 59/2021.</w:t>
      </w:r>
    </w:p>
    <w:p w14:paraId="0CFE34C0" w14:textId="5C463A2D" w:rsidR="005E18D4" w:rsidRPr="00A802E3" w:rsidRDefault="00925F8F">
      <w:pPr>
        <w:widowControl w:val="0"/>
        <w:pBdr>
          <w:top w:val="nil"/>
          <w:left w:val="nil"/>
          <w:bottom w:val="nil"/>
          <w:right w:val="nil"/>
          <w:between w:val="nil"/>
        </w:pBdr>
        <w:spacing w:before="200" w:line="220" w:lineRule="auto"/>
        <w:ind w:left="3" w:right="137" w:firstLine="3"/>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2.3. </w:t>
      </w:r>
      <w:r w:rsidRPr="00A802E3">
        <w:rPr>
          <w:rFonts w:ascii="Tahoma" w:eastAsia="Tahoma" w:hAnsi="Tahoma" w:cs="Tahoma"/>
          <w:sz w:val="24"/>
          <w:szCs w:val="24"/>
        </w:rPr>
        <w:t>Não serão admitidas, após o encerramento do período de inscrições, a inclusão, substituição ou complementação de documentos exigidos no item 2.2 deste Edital.</w:t>
      </w:r>
      <w:r w:rsidR="00D90D5C">
        <w:rPr>
          <w:rFonts w:ascii="Tahoma" w:eastAsia="Tahoma" w:hAnsi="Tahoma" w:cs="Tahoma"/>
          <w:sz w:val="24"/>
          <w:szCs w:val="24"/>
        </w:rPr>
        <w:t xml:space="preserve"> </w:t>
      </w:r>
      <w:r w:rsidRPr="00A802E3">
        <w:rPr>
          <w:rFonts w:ascii="Tahoma" w:eastAsia="Tahoma" w:hAnsi="Tahoma" w:cs="Tahoma"/>
          <w:sz w:val="24"/>
          <w:szCs w:val="24"/>
        </w:rPr>
        <w:t xml:space="preserve">O indeferimento da inscrição poderá ser objeto de recurso no prazo estabelecido no cronograma, exclusivamente para contestação de eventual erro na análise da documentação tempestivamente apresentada, sendo vedada a apresentação de novos documentos ou a </w:t>
      </w:r>
      <w:r w:rsidRPr="00A802E3">
        <w:rPr>
          <w:rFonts w:ascii="Tahoma" w:eastAsia="Tahoma" w:hAnsi="Tahoma" w:cs="Tahoma"/>
          <w:sz w:val="24"/>
          <w:szCs w:val="24"/>
        </w:rPr>
        <w:lastRenderedPageBreak/>
        <w:t>complementação daqueles enviados no ato da inscrição.</w:t>
      </w:r>
    </w:p>
    <w:p w14:paraId="0F3A5FB4" w14:textId="0D32C550" w:rsidR="005E18D4" w:rsidRPr="00A802E3" w:rsidRDefault="00925F8F">
      <w:pPr>
        <w:widowControl w:val="0"/>
        <w:spacing w:before="200" w:line="220" w:lineRule="auto"/>
        <w:ind w:left="3" w:right="137" w:firstLine="3"/>
        <w:jc w:val="both"/>
        <w:rPr>
          <w:rFonts w:ascii="Tahoma" w:eastAsia="Tahoma" w:hAnsi="Tahoma" w:cs="Tahoma"/>
          <w:sz w:val="24"/>
          <w:szCs w:val="24"/>
        </w:rPr>
      </w:pPr>
      <w:r w:rsidRPr="00A802E3">
        <w:rPr>
          <w:rFonts w:ascii="Tahoma" w:eastAsia="Tahoma" w:hAnsi="Tahoma" w:cs="Tahoma"/>
          <w:sz w:val="24"/>
          <w:szCs w:val="24"/>
        </w:rPr>
        <w:t>2.4</w:t>
      </w:r>
      <w:r w:rsidR="00D90D5C">
        <w:rPr>
          <w:rFonts w:ascii="Tahoma" w:eastAsia="Tahoma" w:hAnsi="Tahoma" w:cs="Tahoma"/>
          <w:sz w:val="24"/>
          <w:szCs w:val="24"/>
        </w:rPr>
        <w:t>.</w:t>
      </w:r>
      <w:r w:rsidRPr="00A802E3">
        <w:rPr>
          <w:rFonts w:ascii="Tahoma" w:eastAsia="Tahoma" w:hAnsi="Tahoma" w:cs="Tahoma"/>
          <w:sz w:val="24"/>
          <w:szCs w:val="24"/>
        </w:rPr>
        <w:t xml:space="preserve"> Recomenda-se o envio das propostas com antecedência, uma vez que a comissão do PPGA não se responsabilizará por aquelas não recebidas em decorrência de eventuais problemas técnicos e de congestionamentos.</w:t>
      </w:r>
    </w:p>
    <w:p w14:paraId="4D762779" w14:textId="77777777" w:rsidR="005E18D4" w:rsidRPr="00A802E3" w:rsidRDefault="00925F8F">
      <w:pPr>
        <w:widowControl w:val="0"/>
        <w:pBdr>
          <w:top w:val="nil"/>
          <w:left w:val="nil"/>
          <w:bottom w:val="nil"/>
          <w:right w:val="nil"/>
          <w:between w:val="nil"/>
        </w:pBdr>
        <w:spacing w:before="200" w:line="220" w:lineRule="auto"/>
        <w:ind w:left="3" w:right="137" w:firstLine="3"/>
        <w:jc w:val="both"/>
        <w:rPr>
          <w:rFonts w:ascii="Tahoma" w:eastAsia="Tahoma" w:hAnsi="Tahoma" w:cs="Tahoma"/>
          <w:sz w:val="24"/>
          <w:szCs w:val="24"/>
        </w:rPr>
      </w:pPr>
      <w:r w:rsidRPr="00A802E3">
        <w:rPr>
          <w:rFonts w:ascii="Tahoma" w:eastAsia="Tahoma" w:hAnsi="Tahoma"/>
          <w:sz w:val="24"/>
        </w:rPr>
        <w:t>2.5. O(A) candidato(a) inscrito(a) na modalidade de reserva de vagas ou nas vagas adicionais para servidores(as) efetivos(as) da UFERSA que não apresentar, ou apresentar de forma incompleta, a documentação específica exigida para a respectiva modalidade, mas tiver enviado regularmente os demais documentos de inscrição, passará a concorrer exclusivamente às vagas de ampla concorrência, sem prejuízo da análise dos demais requisitos de inscrição.</w:t>
      </w:r>
    </w:p>
    <w:p w14:paraId="48D537CE" w14:textId="77777777" w:rsidR="005E18D4" w:rsidRPr="00A802E3" w:rsidRDefault="00925F8F">
      <w:pPr>
        <w:widowControl w:val="0"/>
        <w:pBdr>
          <w:top w:val="nil"/>
          <w:left w:val="nil"/>
          <w:bottom w:val="nil"/>
          <w:right w:val="nil"/>
          <w:between w:val="nil"/>
        </w:pBdr>
        <w:spacing w:before="242" w:line="221" w:lineRule="auto"/>
        <w:ind w:left="4" w:right="139" w:firstLine="2"/>
        <w:jc w:val="both"/>
        <w:rPr>
          <w:rFonts w:ascii="Tahoma" w:eastAsia="Tahoma" w:hAnsi="Tahoma" w:cs="Tahoma"/>
          <w:color w:val="000000"/>
          <w:sz w:val="24"/>
          <w:szCs w:val="24"/>
        </w:rPr>
      </w:pPr>
      <w:r w:rsidRPr="00A802E3">
        <w:rPr>
          <w:rFonts w:ascii="Tahoma" w:eastAsia="Tahoma" w:hAnsi="Tahoma"/>
          <w:sz w:val="24"/>
        </w:rPr>
        <w:t xml:space="preserve">2.6. Os pedidos de inscrição dos candidatos serão analisados e homologados pelo Colegiado do PPGA e o resultado divulgado pelo PPGA/UFERSA no endereço eletrônico https://ppga.ufersa.edu.br/, na seção “Processo Seletivo 2027”, conforme item 6. O candidato cujo pedido de inscrição for indeferido poderá recorrer desta decisão, devendo proceder conforme descrito no item 4.2 deste Edital, conforme cronograma disposto no item 6. </w:t>
      </w:r>
    </w:p>
    <w:p w14:paraId="36CAB46D" w14:textId="77777777" w:rsidR="005E18D4" w:rsidRPr="00A802E3" w:rsidRDefault="00925F8F">
      <w:pPr>
        <w:widowControl w:val="0"/>
        <w:pBdr>
          <w:top w:val="nil"/>
          <w:left w:val="nil"/>
          <w:bottom w:val="nil"/>
          <w:right w:val="nil"/>
          <w:between w:val="nil"/>
        </w:pBdr>
        <w:spacing w:before="268" w:line="240" w:lineRule="auto"/>
        <w:ind w:left="3"/>
        <w:rPr>
          <w:rFonts w:ascii="Tahoma" w:eastAsia="Tahoma" w:hAnsi="Tahoma" w:cs="Tahoma"/>
          <w:b/>
          <w:bCs/>
          <w:color w:val="001F5F"/>
          <w:sz w:val="24"/>
          <w:szCs w:val="24"/>
        </w:rPr>
      </w:pPr>
      <w:r w:rsidRPr="00A802E3">
        <w:rPr>
          <w:rFonts w:ascii="Tahoma" w:eastAsia="Tahoma" w:hAnsi="Tahoma" w:cs="Tahoma"/>
          <w:b/>
          <w:bCs/>
          <w:color w:val="001F5F"/>
          <w:sz w:val="24"/>
          <w:szCs w:val="24"/>
        </w:rPr>
        <w:t xml:space="preserve">3. DO PROCESSO DE SELEÇÃO </w:t>
      </w:r>
    </w:p>
    <w:p w14:paraId="1978843B" w14:textId="77777777" w:rsidR="005E18D4" w:rsidRPr="00A802E3" w:rsidRDefault="00925F8F">
      <w:pPr>
        <w:widowControl w:val="0"/>
        <w:pBdr>
          <w:top w:val="nil"/>
          <w:left w:val="nil"/>
          <w:bottom w:val="nil"/>
          <w:right w:val="nil"/>
          <w:between w:val="nil"/>
        </w:pBdr>
        <w:spacing w:before="260" w:line="240" w:lineRule="auto"/>
        <w:ind w:left="4"/>
        <w:rPr>
          <w:rFonts w:ascii="Tahoma" w:eastAsia="Tahoma" w:hAnsi="Tahoma" w:cs="Tahoma"/>
          <w:color w:val="000000"/>
          <w:sz w:val="24"/>
          <w:szCs w:val="24"/>
        </w:rPr>
      </w:pPr>
      <w:r w:rsidRPr="00A802E3">
        <w:rPr>
          <w:rFonts w:ascii="Tahoma" w:eastAsia="Tahoma" w:hAnsi="Tahoma" w:cs="Tahoma"/>
          <w:color w:val="000000"/>
          <w:sz w:val="24"/>
          <w:szCs w:val="24"/>
        </w:rPr>
        <w:t>3.1. O Processo de Seleção será conduzido pelo Colegiado do Curso de acordo com o que</w:t>
      </w:r>
      <w:r w:rsidRPr="00A802E3">
        <w:rPr>
          <w:rFonts w:ascii="Tahoma" w:eastAsia="Tahoma" w:hAnsi="Tahoma" w:cs="Tahoma"/>
          <w:sz w:val="24"/>
          <w:szCs w:val="24"/>
        </w:rPr>
        <w:t xml:space="preserve"> </w:t>
      </w:r>
      <w:r w:rsidRPr="00A802E3">
        <w:rPr>
          <w:rFonts w:ascii="Tahoma" w:eastAsia="Tahoma" w:hAnsi="Tahoma" w:cs="Tahoma"/>
          <w:color w:val="000000"/>
          <w:sz w:val="24"/>
          <w:szCs w:val="24"/>
        </w:rPr>
        <w:t xml:space="preserve">segue: </w:t>
      </w:r>
    </w:p>
    <w:p w14:paraId="3F757B9D" w14:textId="77777777" w:rsidR="00B064C3" w:rsidRPr="00A802E3" w:rsidRDefault="00925F8F" w:rsidP="00B064C3">
      <w:pPr>
        <w:widowControl w:val="0"/>
        <w:pBdr>
          <w:top w:val="nil"/>
          <w:left w:val="nil"/>
          <w:bottom w:val="nil"/>
          <w:right w:val="nil"/>
          <w:between w:val="nil"/>
        </w:pBdr>
        <w:spacing w:before="289" w:line="222" w:lineRule="auto"/>
        <w:ind w:left="1273" w:right="134" w:hanging="520"/>
        <w:jc w:val="both"/>
        <w:rPr>
          <w:rFonts w:ascii="Tahoma" w:eastAsia="Tahoma" w:hAnsi="Tahoma" w:cs="Tahoma"/>
          <w:sz w:val="24"/>
          <w:szCs w:val="24"/>
        </w:rPr>
      </w:pPr>
      <w:r w:rsidRPr="00A802E3">
        <w:rPr>
          <w:rFonts w:ascii="Tahoma" w:eastAsia="Tahoma" w:hAnsi="Tahoma"/>
          <w:sz w:val="24"/>
        </w:rPr>
        <w:t xml:space="preserve">3.1.1. ETAPA 1 – PROVA OBJETIVA DE ADMINISTRAÇÃO, ÍNDICE DE RENDIMENTO ACADÊMICO (IRA) E QUESTÃO DISSERTATIVA. A Etapa 1 será composta por prova objetiva e questão dissertativa, ambas respondidas por todos(as) os(as) candidatos(as). A prova objetiva será composta por 20 (vinte) questões sobre conteúdos gerais de Administração, conforme o </w:t>
      </w:r>
      <w:r w:rsidRPr="00DC14A3">
        <w:rPr>
          <w:rFonts w:ascii="Tahoma" w:eastAsia="Tahoma" w:hAnsi="Tahoma"/>
          <w:b/>
          <w:bCs/>
          <w:sz w:val="24"/>
        </w:rPr>
        <w:t>ANEXO V</w:t>
      </w:r>
      <w:r w:rsidRPr="00A802E3">
        <w:rPr>
          <w:rFonts w:ascii="Tahoma" w:eastAsia="Tahoma" w:hAnsi="Tahoma"/>
          <w:sz w:val="24"/>
        </w:rPr>
        <w:t xml:space="preserve"> deste Edital, valendo 0,5 (meio) ponto cada questão. Para fins de pré-classificação, será calculada a Média Preliminar da Etapa 1 (MP1), correspondente à média aritmética entre a nota da Prova Objetiva (PO) e o Índice de Rendimento Acadêmico convertido, quando necessário, para a escala de 0,0 a 10,0, conforme a fórmula MP1 = (PO + IRA)/2. Será elaborada uma classificação geral, da qual participarão todos(as) os(as) candidatos(as), inclusive aqueles(as) inscritos(as) em ações afirmativas e os(as) servidores(as) efetivos(as) da UFERSA. Os 30 (trinta) candidatos com as maiores MP1 na classificação geral serão pré-classificados, e suas questões dissertativas serão corrigidas. Para os(as) candidatos(as) inscritos(as) em ações afirmativas será elaborado, adicionalmente, ranking específico da modalidade. Serão habilitados para correção da questão dissertativa os 06 (seis) candidatos com maiores MP1 nesse ranking; os(as) candidatos(as) de ações afirmativas que também estejam entre os 30 (trinta) da classificação geral serão considerados(as) simultaneamente nos dois rankings, sem duplicidade de pessoa, e, se necessário, serão acrescidos(as) candidatos(as) do ranking específico até que 06 (seis) candidatos(as) da modalidade tenham a questão dissertativa corrigida. Para os(as) servidores(as) efetivos(as) da UFERSA será elaborado ranking específico da modalidade, observada a concorrência concomitante com a ampla concorrência</w:t>
      </w:r>
      <w:r w:rsidR="00AF6916" w:rsidRPr="00A802E3">
        <w:rPr>
          <w:rFonts w:ascii="Tahoma" w:eastAsia="Tahoma" w:hAnsi="Tahoma"/>
          <w:sz w:val="24"/>
        </w:rPr>
        <w:t>, podendo ser habilitado até 06 (seis) servidores para a etapa subsequente</w:t>
      </w:r>
      <w:r w:rsidRPr="00A802E3">
        <w:rPr>
          <w:rFonts w:ascii="Tahoma" w:eastAsia="Tahoma" w:hAnsi="Tahoma"/>
          <w:sz w:val="24"/>
        </w:rPr>
        <w:t xml:space="preserve">. A </w:t>
      </w:r>
      <w:r w:rsidRPr="00A802E3">
        <w:rPr>
          <w:rFonts w:ascii="Tahoma" w:eastAsia="Tahoma" w:hAnsi="Tahoma"/>
          <w:sz w:val="24"/>
        </w:rPr>
        <w:lastRenderedPageBreak/>
        <w:t>questão dissertativa terá nota de 0,0 (zero) a 10,0 (dez), caráter classificatório, e abordará temática transversal às duas linhas de pesquisa do PPGA, com base em 4 (quatro) textos de referência previamente indicados pelo Programa, conforme o cronograma constante do item 6 deste Edital. Sua correção considerará domínio conceitual e articulação com os textos de referência, capacidade analítica e argumentativa, coerência, clareza e correção da expressão escrita. A questão dissertativa será utilizada para reordenar os(as) candidatos(as) habilitados(as) dentro de cada ranking aplicável, não sendo exigida nota mínima. O local da prova será nas dependências da UFERSA, com duração de 4 (quatro) horas. É de inteira responsabilidade do(a) candidato(a) acompanhar as datas e demais atualizações no site do PPGA (ppga.ufersa.edu.br). Os casos de atendimento especial deverão ser comunicados via e-mail ppga@ufersa.edu.br, conforme o cronograma, observando-se o ANEXO III.</w:t>
      </w:r>
    </w:p>
    <w:p w14:paraId="19140802" w14:textId="77777777" w:rsidR="005E18D4" w:rsidRPr="00A802E3" w:rsidRDefault="00925F8F">
      <w:pPr>
        <w:widowControl w:val="0"/>
        <w:pBdr>
          <w:top w:val="nil"/>
          <w:left w:val="nil"/>
          <w:bottom w:val="nil"/>
          <w:right w:val="nil"/>
          <w:between w:val="nil"/>
        </w:pBdr>
        <w:spacing w:before="289" w:line="222" w:lineRule="auto"/>
        <w:ind w:left="1273" w:right="134" w:hanging="520"/>
        <w:jc w:val="both"/>
        <w:rPr>
          <w:rFonts w:ascii="Tahoma" w:eastAsia="Tahoma" w:hAnsi="Tahoma" w:cs="Tahoma"/>
          <w:color w:val="000000"/>
          <w:sz w:val="24"/>
          <w:szCs w:val="24"/>
        </w:rPr>
      </w:pPr>
      <w:r w:rsidRPr="00A802E3">
        <w:rPr>
          <w:rFonts w:ascii="Tahoma" w:eastAsia="Tahoma" w:hAnsi="Tahoma"/>
          <w:sz w:val="24"/>
        </w:rPr>
        <w:t>3.1.2. ETAPA 2 – PROJETO DE PESQUISA E ENTREVISTA. Participarão da Etapa 2 os(as) candidatos(as) habilitados(as) na Etapa 1 pela classificação geral e pelos rankings específicos de ações afirmativas e de servidores(as) efetivos(as) da UFERSA, observada a regra de concorrência concomitante e sem duplicidade de candidato(a). O projeto será elaborado a partir do tema único “Tomada de decisão em contextos de incerteza socioambiental: desafios para organizações e políticas públicas”, conforme o modelo e as orientações do ANEXO I. A nota da Etapa 2 será composta pela avaliação do projeto de pesquisa, com peso 3 (três), e pela entrevista, com peso 7 (sete). Na avaliação do projeto serão considerados, entre outros aspectos, a aderência ao tema, a clareza do problema e dos objetivos, a coerência teórico-metodológica, a exequibilidade e as contribuições esperadas. A entrevista terá duração de até 20 (vinte) minutos e contemplará a defesa oral do projeto e a avaliação do perfil acadêmico do(a) candidato(a), considerando o domínio da proposta, a capacidade argumentativa e a aderência da trajetória acadêmica aos objetivos do PPGA. A apresentação será exclusivamente oral, sem utilização de slides. Durante a entrevista, será vedado o uso de computador, telefone celular ou qualquer outro dispositivo eletrônico, sendo permitida apenas a consulta a anotações impressas ou manuscritas em papel. Não haverá indicação de provável orientador(a). O(A) candidato(a) que não comparecer à entrevista ou obtiver nota inferior a 7,0 (sete) na Etapa 2 será eliminado(a) do processo seletivo.</w:t>
      </w:r>
    </w:p>
    <w:p w14:paraId="308403A1" w14:textId="77777777" w:rsidR="005E18D4" w:rsidRPr="00A802E3" w:rsidRDefault="00925F8F">
      <w:pPr>
        <w:widowControl w:val="0"/>
        <w:pBdr>
          <w:top w:val="nil"/>
          <w:left w:val="nil"/>
          <w:bottom w:val="nil"/>
          <w:right w:val="nil"/>
          <w:between w:val="nil"/>
        </w:pBdr>
        <w:spacing w:before="239" w:line="220" w:lineRule="auto"/>
        <w:ind w:left="1274" w:right="129" w:hanging="521"/>
        <w:jc w:val="both"/>
        <w:rPr>
          <w:rFonts w:ascii="Tahoma" w:eastAsia="Tahoma" w:hAnsi="Tahoma" w:cs="Tahoma"/>
          <w:sz w:val="24"/>
          <w:szCs w:val="24"/>
        </w:rPr>
      </w:pPr>
      <w:r w:rsidRPr="00A802E3">
        <w:rPr>
          <w:rFonts w:ascii="Tahoma" w:eastAsia="Tahoma" w:hAnsi="Tahoma" w:cs="Tahoma"/>
          <w:sz w:val="24"/>
          <w:szCs w:val="24"/>
        </w:rPr>
        <w:t xml:space="preserve">3.1.3. ETAPA 3 – ANÁLISE DE TÍTULOS. A Análise de Títulos consistirá na análise da pontuação do currículo e será realizada conforme os critérios e as pontuações estabelecidos no ANEXO II deste Edital. Esta etapa terá caráter classificatório. A pontuação bruta obtida na Análise de Títulos será convertida em nota de 0,0 (zero) a 10,0 (dez). Será atribuída nota 10,0 (dez) ao candidato que obtiver a maior pontuação bruta entre os candidatos avaliados nesta etapa. As notas dos demais candidatos serão calculadas proporcionalmente, conforme a fórmula: </w:t>
      </w:r>
      <w:r w:rsidRPr="00A802E3">
        <w:rPr>
          <w:rFonts w:ascii="Tahoma" w:eastAsia="Tahoma" w:hAnsi="Tahoma" w:cs="Tahoma"/>
          <w:b/>
          <w:bCs/>
          <w:sz w:val="24"/>
          <w:szCs w:val="24"/>
        </w:rPr>
        <w:t>NE3 = (PC/PM) × 10</w:t>
      </w:r>
      <w:r w:rsidRPr="00A802E3">
        <w:rPr>
          <w:rFonts w:ascii="Tahoma" w:eastAsia="Tahoma" w:hAnsi="Tahoma" w:cs="Tahoma"/>
          <w:sz w:val="24"/>
          <w:szCs w:val="24"/>
        </w:rPr>
        <w:t xml:space="preserve">, em que </w:t>
      </w:r>
      <w:r w:rsidRPr="00A802E3">
        <w:rPr>
          <w:rFonts w:ascii="Tahoma" w:eastAsia="Tahoma" w:hAnsi="Tahoma" w:cs="Tahoma"/>
          <w:b/>
          <w:bCs/>
          <w:sz w:val="24"/>
          <w:szCs w:val="24"/>
        </w:rPr>
        <w:t>NE3</w:t>
      </w:r>
      <w:r w:rsidRPr="00A802E3">
        <w:rPr>
          <w:rFonts w:ascii="Tahoma" w:eastAsia="Tahoma" w:hAnsi="Tahoma" w:cs="Tahoma"/>
          <w:sz w:val="24"/>
          <w:szCs w:val="24"/>
        </w:rPr>
        <w:t xml:space="preserve"> corresponde à Nota da Etapa 3, </w:t>
      </w:r>
      <w:r w:rsidRPr="00A802E3">
        <w:rPr>
          <w:rFonts w:ascii="Tahoma" w:eastAsia="Tahoma" w:hAnsi="Tahoma" w:cs="Tahoma"/>
          <w:b/>
          <w:bCs/>
          <w:sz w:val="24"/>
          <w:szCs w:val="24"/>
        </w:rPr>
        <w:t>PC</w:t>
      </w:r>
      <w:r w:rsidRPr="00A802E3">
        <w:rPr>
          <w:rFonts w:ascii="Tahoma" w:eastAsia="Tahoma" w:hAnsi="Tahoma" w:cs="Tahoma"/>
          <w:sz w:val="24"/>
          <w:szCs w:val="24"/>
        </w:rPr>
        <w:t xml:space="preserve"> à pontuação bruta do candidato e </w:t>
      </w:r>
      <w:r w:rsidRPr="00A802E3">
        <w:rPr>
          <w:rFonts w:ascii="Tahoma" w:eastAsia="Tahoma" w:hAnsi="Tahoma" w:cs="Tahoma"/>
          <w:b/>
          <w:bCs/>
          <w:sz w:val="24"/>
          <w:szCs w:val="24"/>
        </w:rPr>
        <w:t>PM</w:t>
      </w:r>
      <w:r w:rsidRPr="00A802E3">
        <w:rPr>
          <w:rFonts w:ascii="Tahoma" w:eastAsia="Tahoma" w:hAnsi="Tahoma" w:cs="Tahoma"/>
          <w:sz w:val="24"/>
          <w:szCs w:val="24"/>
        </w:rPr>
        <w:t xml:space="preserve"> à maior pontuação bruta obtida entre os candidatos avaliados.</w:t>
      </w:r>
    </w:p>
    <w:p w14:paraId="538BF53A" w14:textId="77777777" w:rsidR="005E18D4" w:rsidRPr="00A802E3" w:rsidRDefault="00925F8F">
      <w:pPr>
        <w:widowControl w:val="0"/>
        <w:pBdr>
          <w:top w:val="nil"/>
          <w:left w:val="nil"/>
          <w:bottom w:val="nil"/>
          <w:right w:val="nil"/>
          <w:between w:val="nil"/>
        </w:pBdr>
        <w:spacing w:before="239" w:line="220" w:lineRule="auto"/>
        <w:ind w:left="1274" w:right="129" w:hanging="521"/>
        <w:jc w:val="both"/>
        <w:rPr>
          <w:rFonts w:ascii="Tahoma" w:eastAsia="Tahoma" w:hAnsi="Tahoma" w:cs="Tahoma"/>
          <w:color w:val="000000"/>
          <w:sz w:val="24"/>
          <w:szCs w:val="24"/>
        </w:rPr>
      </w:pPr>
      <w:r w:rsidRPr="00A802E3">
        <w:rPr>
          <w:rFonts w:ascii="Tahoma" w:eastAsia="Tahoma" w:hAnsi="Tahoma"/>
          <w:sz w:val="24"/>
        </w:rPr>
        <w:t xml:space="preserve">3.1.4. CRITÉRIOS DE ELIMINAÇÃO: será automaticamente eliminado(a) do processo </w:t>
      </w:r>
      <w:r w:rsidRPr="00A802E3">
        <w:rPr>
          <w:rFonts w:ascii="Tahoma" w:eastAsia="Tahoma" w:hAnsi="Tahoma"/>
          <w:sz w:val="24"/>
        </w:rPr>
        <w:lastRenderedPageBreak/>
        <w:t>seletivo o(a) candidato(a) que: (i) não comparecer à prova objetiva e/ou deixar de responder à questão dissertativa da Etapa 1; (ii) não se habilitar à continuidade do processo em nenhuma das classificações aplicáveis, nos termos do item 3.1.1; (iii) não comparecer à entrevista da Etapa 2; ou (iv) obtiver nota inferior a 7,0 (sete) na Etapa 2. A questão dissertativa da Etapa 1 terá caráter classificatório e não constituirá, isoladamente, critério de eliminação.</w:t>
      </w:r>
    </w:p>
    <w:p w14:paraId="3B4BA5AF" w14:textId="77777777" w:rsidR="005E18D4" w:rsidRPr="00A802E3" w:rsidRDefault="00925F8F">
      <w:pPr>
        <w:widowControl w:val="0"/>
        <w:pBdr>
          <w:top w:val="nil"/>
          <w:left w:val="nil"/>
          <w:bottom w:val="nil"/>
          <w:right w:val="nil"/>
          <w:between w:val="nil"/>
        </w:pBdr>
        <w:spacing w:before="264" w:line="240" w:lineRule="auto"/>
        <w:ind w:left="3"/>
        <w:rPr>
          <w:rFonts w:ascii="Tahoma" w:eastAsia="Tahoma" w:hAnsi="Tahoma" w:cs="Tahoma"/>
          <w:sz w:val="24"/>
          <w:szCs w:val="24"/>
        </w:rPr>
      </w:pPr>
      <w:r w:rsidRPr="00A802E3">
        <w:rPr>
          <w:rFonts w:ascii="Tahoma" w:eastAsia="Tahoma" w:hAnsi="Tahoma" w:cs="Tahoma"/>
          <w:sz w:val="24"/>
          <w:szCs w:val="24"/>
        </w:rPr>
        <w:t xml:space="preserve">3.2. Da classificação dos candidatos </w:t>
      </w:r>
    </w:p>
    <w:p w14:paraId="60200ED4" w14:textId="77777777" w:rsidR="005E18D4" w:rsidRPr="00A802E3" w:rsidRDefault="00925F8F">
      <w:pPr>
        <w:widowControl w:val="0"/>
        <w:pBdr>
          <w:top w:val="nil"/>
          <w:left w:val="nil"/>
          <w:bottom w:val="nil"/>
          <w:right w:val="nil"/>
          <w:between w:val="nil"/>
        </w:pBdr>
        <w:spacing w:before="72" w:line="220" w:lineRule="auto"/>
        <w:ind w:left="1598" w:right="145" w:hanging="721"/>
        <w:jc w:val="both"/>
        <w:rPr>
          <w:rFonts w:ascii="Tahoma" w:eastAsia="Tahoma" w:hAnsi="Tahoma" w:cs="Tahoma"/>
          <w:sz w:val="24"/>
          <w:szCs w:val="24"/>
        </w:rPr>
      </w:pPr>
      <w:r w:rsidRPr="00A802E3">
        <w:rPr>
          <w:rFonts w:ascii="Tahoma" w:eastAsia="Tahoma" w:hAnsi="Tahoma" w:cs="Tahoma"/>
          <w:sz w:val="24"/>
          <w:szCs w:val="24"/>
        </w:rPr>
        <w:t>3.2.1 CRITÉRIOS PARA CLASSIFICAÇÃO: Para a classificação final dos candidatos, serão aplicados pesos às notas obtidas nas três etapas do processo seletivo, conforme o quadro a seguir:</w:t>
      </w:r>
    </w:p>
    <w:p w14:paraId="48E5B634" w14:textId="77777777" w:rsidR="005E18D4" w:rsidRPr="00A802E3" w:rsidRDefault="005E18D4">
      <w:pPr>
        <w:widowControl w:val="0"/>
        <w:pBdr>
          <w:top w:val="nil"/>
          <w:left w:val="nil"/>
          <w:bottom w:val="nil"/>
          <w:right w:val="nil"/>
          <w:between w:val="nil"/>
        </w:pBdr>
        <w:spacing w:before="72" w:line="220" w:lineRule="auto"/>
        <w:ind w:left="1598" w:right="145" w:hanging="721"/>
        <w:jc w:val="both"/>
        <w:rPr>
          <w:rFonts w:ascii="Tahoma" w:eastAsia="Tahoma" w:hAnsi="Tahoma" w:cs="Tahoma"/>
          <w:sz w:val="24"/>
          <w:szCs w:val="24"/>
        </w:rPr>
      </w:pPr>
    </w:p>
    <w:tbl>
      <w:tblPr>
        <w:tblStyle w:val="ab"/>
        <w:tblW w:w="8036" w:type="dxa"/>
        <w:tblInd w:w="1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1004"/>
        <w:gridCol w:w="3805"/>
      </w:tblGrid>
      <w:tr w:rsidR="005E18D4" w:rsidRPr="00A802E3" w14:paraId="17D03723" w14:textId="77777777">
        <w:tc>
          <w:tcPr>
            <w:tcW w:w="3227" w:type="dxa"/>
            <w:shd w:val="clear" w:color="auto" w:fill="DBE5F1"/>
          </w:tcPr>
          <w:p w14:paraId="2F8BC4E7"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ETAPA DO PROCESSO SELETIVO</w:t>
            </w:r>
          </w:p>
        </w:tc>
        <w:tc>
          <w:tcPr>
            <w:tcW w:w="1004" w:type="dxa"/>
          </w:tcPr>
          <w:p w14:paraId="200DADDB" w14:textId="77777777" w:rsidR="005E18D4" w:rsidRPr="00A802E3" w:rsidRDefault="00925F8F">
            <w:pPr>
              <w:widowControl w:val="0"/>
              <w:spacing w:before="72" w:line="220" w:lineRule="auto"/>
              <w:ind w:right="145"/>
              <w:jc w:val="both"/>
              <w:rPr>
                <w:rFonts w:ascii="Tahoma" w:eastAsia="Tahoma" w:hAnsi="Tahoma" w:cs="Tahoma"/>
                <w:b/>
                <w:bCs/>
                <w:sz w:val="24"/>
                <w:szCs w:val="24"/>
              </w:rPr>
            </w:pPr>
            <w:r w:rsidRPr="00A802E3">
              <w:rPr>
                <w:rFonts w:ascii="Tahoma" w:eastAsia="Tahoma" w:hAnsi="Tahoma" w:cs="Tahoma"/>
                <w:b/>
                <w:bCs/>
                <w:sz w:val="24"/>
                <w:szCs w:val="24"/>
              </w:rPr>
              <w:t>PESO</w:t>
            </w:r>
          </w:p>
        </w:tc>
        <w:tc>
          <w:tcPr>
            <w:tcW w:w="3805" w:type="dxa"/>
          </w:tcPr>
          <w:p w14:paraId="47D37F87" w14:textId="77777777" w:rsidR="005E18D4" w:rsidRPr="00A802E3" w:rsidRDefault="00925F8F">
            <w:pPr>
              <w:widowControl w:val="0"/>
              <w:spacing w:before="72" w:line="220" w:lineRule="auto"/>
              <w:ind w:right="145"/>
              <w:jc w:val="both"/>
              <w:rPr>
                <w:rFonts w:ascii="Tahoma" w:eastAsia="Tahoma" w:hAnsi="Tahoma" w:cs="Tahoma"/>
                <w:b/>
                <w:bCs/>
                <w:sz w:val="24"/>
                <w:szCs w:val="24"/>
              </w:rPr>
            </w:pPr>
            <w:r w:rsidRPr="00A802E3">
              <w:rPr>
                <w:rFonts w:ascii="Tahoma" w:eastAsia="Tahoma" w:hAnsi="Tahoma" w:cs="Tahoma"/>
                <w:b/>
                <w:bCs/>
                <w:sz w:val="24"/>
                <w:szCs w:val="24"/>
              </w:rPr>
              <w:t>CARÁTER</w:t>
            </w:r>
          </w:p>
        </w:tc>
      </w:tr>
      <w:tr w:rsidR="005E18D4" w:rsidRPr="00A802E3" w14:paraId="32C57284" w14:textId="77777777">
        <w:tc>
          <w:tcPr>
            <w:tcW w:w="3227" w:type="dxa"/>
            <w:shd w:val="clear" w:color="auto" w:fill="DBE5F1"/>
          </w:tcPr>
          <w:p w14:paraId="29DFEC1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Etapa 1*</w:t>
            </w:r>
          </w:p>
        </w:tc>
        <w:tc>
          <w:tcPr>
            <w:tcW w:w="1004" w:type="dxa"/>
          </w:tcPr>
          <w:p w14:paraId="0E70246A" w14:textId="77777777" w:rsidR="005E18D4" w:rsidRPr="00A802E3" w:rsidRDefault="00925F8F">
            <w:pPr>
              <w:widowControl w:val="0"/>
              <w:spacing w:before="72" w:line="220" w:lineRule="auto"/>
              <w:ind w:right="145"/>
              <w:jc w:val="center"/>
              <w:rPr>
                <w:rFonts w:ascii="Tahoma" w:eastAsia="Tahoma" w:hAnsi="Tahoma" w:cs="Tahoma"/>
                <w:sz w:val="24"/>
                <w:szCs w:val="24"/>
              </w:rPr>
            </w:pPr>
            <w:r w:rsidRPr="00A802E3">
              <w:rPr>
                <w:rFonts w:ascii="Tahoma" w:eastAsia="Tahoma" w:hAnsi="Tahoma" w:cs="Tahoma"/>
                <w:sz w:val="24"/>
                <w:szCs w:val="24"/>
              </w:rPr>
              <w:t>3</w:t>
            </w:r>
          </w:p>
        </w:tc>
        <w:tc>
          <w:tcPr>
            <w:tcW w:w="3805" w:type="dxa"/>
          </w:tcPr>
          <w:p w14:paraId="7F31C0FC" w14:textId="77777777" w:rsidR="005E18D4" w:rsidRPr="00A802E3" w:rsidRDefault="00925F8F">
            <w:pPr>
              <w:widowControl w:val="0"/>
              <w:spacing w:before="72" w:line="220" w:lineRule="auto"/>
              <w:ind w:right="145"/>
              <w:jc w:val="both"/>
              <w:rPr>
                <w:rFonts w:ascii="Tahoma" w:eastAsia="Tahoma" w:hAnsi="Tahoma" w:cs="Tahoma"/>
                <w:sz w:val="24"/>
                <w:szCs w:val="24"/>
              </w:rPr>
            </w:pPr>
            <w:r w:rsidRPr="00A802E3">
              <w:rPr>
                <w:rFonts w:ascii="Tahoma" w:eastAsia="Tahoma" w:hAnsi="Tahoma" w:cs="Tahoma"/>
                <w:sz w:val="24"/>
                <w:szCs w:val="24"/>
              </w:rPr>
              <w:t>Eliminatória e classificatória</w:t>
            </w:r>
          </w:p>
        </w:tc>
      </w:tr>
      <w:tr w:rsidR="005E18D4" w:rsidRPr="00A802E3" w14:paraId="7261EFDB" w14:textId="77777777">
        <w:tc>
          <w:tcPr>
            <w:tcW w:w="3227" w:type="dxa"/>
            <w:shd w:val="clear" w:color="auto" w:fill="DBE5F1"/>
          </w:tcPr>
          <w:p w14:paraId="5BC70C3E"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Etapa 2*</w:t>
            </w:r>
          </w:p>
        </w:tc>
        <w:tc>
          <w:tcPr>
            <w:tcW w:w="1004" w:type="dxa"/>
          </w:tcPr>
          <w:p w14:paraId="7E2D7BA3" w14:textId="77777777" w:rsidR="005E18D4" w:rsidRPr="00A802E3" w:rsidRDefault="00925F8F">
            <w:pPr>
              <w:widowControl w:val="0"/>
              <w:spacing w:before="72" w:line="220" w:lineRule="auto"/>
              <w:ind w:right="145"/>
              <w:jc w:val="center"/>
              <w:rPr>
                <w:rFonts w:ascii="Tahoma" w:eastAsia="Tahoma" w:hAnsi="Tahoma" w:cs="Tahoma"/>
                <w:sz w:val="24"/>
                <w:szCs w:val="24"/>
              </w:rPr>
            </w:pPr>
            <w:r w:rsidRPr="00A802E3">
              <w:rPr>
                <w:rFonts w:ascii="Tahoma" w:eastAsia="Tahoma" w:hAnsi="Tahoma" w:cs="Tahoma"/>
                <w:sz w:val="24"/>
                <w:szCs w:val="24"/>
              </w:rPr>
              <w:t>5</w:t>
            </w:r>
          </w:p>
        </w:tc>
        <w:tc>
          <w:tcPr>
            <w:tcW w:w="3805" w:type="dxa"/>
          </w:tcPr>
          <w:p w14:paraId="31ED299B"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Eliminatória e classificatória</w:t>
            </w:r>
          </w:p>
        </w:tc>
      </w:tr>
      <w:tr w:rsidR="005E18D4" w:rsidRPr="00A802E3" w14:paraId="7F66AEF6" w14:textId="77777777">
        <w:tc>
          <w:tcPr>
            <w:tcW w:w="3227" w:type="dxa"/>
            <w:shd w:val="clear" w:color="auto" w:fill="DBE5F1"/>
          </w:tcPr>
          <w:p w14:paraId="323B8884"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Etapa 3</w:t>
            </w:r>
          </w:p>
        </w:tc>
        <w:tc>
          <w:tcPr>
            <w:tcW w:w="1004" w:type="dxa"/>
          </w:tcPr>
          <w:p w14:paraId="30F0EF45" w14:textId="77777777" w:rsidR="005E18D4" w:rsidRPr="00A802E3" w:rsidRDefault="00925F8F">
            <w:pPr>
              <w:widowControl w:val="0"/>
              <w:spacing w:before="72" w:line="220" w:lineRule="auto"/>
              <w:ind w:right="145"/>
              <w:jc w:val="center"/>
              <w:rPr>
                <w:rFonts w:ascii="Tahoma" w:eastAsia="Tahoma" w:hAnsi="Tahoma" w:cs="Tahoma"/>
                <w:sz w:val="24"/>
                <w:szCs w:val="24"/>
              </w:rPr>
            </w:pPr>
            <w:r w:rsidRPr="00A802E3">
              <w:rPr>
                <w:rFonts w:ascii="Tahoma" w:eastAsia="Tahoma" w:hAnsi="Tahoma" w:cs="Tahoma"/>
                <w:sz w:val="24"/>
                <w:szCs w:val="24"/>
              </w:rPr>
              <w:t>2</w:t>
            </w:r>
          </w:p>
        </w:tc>
        <w:tc>
          <w:tcPr>
            <w:tcW w:w="3805" w:type="dxa"/>
          </w:tcPr>
          <w:p w14:paraId="2617F034" w14:textId="77777777" w:rsidR="005E18D4" w:rsidRPr="00A802E3" w:rsidRDefault="00925F8F">
            <w:pPr>
              <w:widowControl w:val="0"/>
              <w:spacing w:before="72" w:line="220" w:lineRule="auto"/>
              <w:ind w:right="145"/>
              <w:jc w:val="both"/>
              <w:rPr>
                <w:rFonts w:ascii="Tahoma" w:eastAsia="Tahoma" w:hAnsi="Tahoma" w:cs="Tahoma"/>
                <w:sz w:val="24"/>
                <w:szCs w:val="24"/>
              </w:rPr>
            </w:pPr>
            <w:r w:rsidRPr="00A802E3">
              <w:rPr>
                <w:rFonts w:ascii="Tahoma" w:eastAsia="Tahoma" w:hAnsi="Tahoma" w:cs="Tahoma"/>
                <w:sz w:val="24"/>
                <w:szCs w:val="24"/>
              </w:rPr>
              <w:t>Classificatória</w:t>
            </w:r>
          </w:p>
        </w:tc>
      </w:tr>
    </w:tbl>
    <w:p w14:paraId="21531CCA" w14:textId="77777777" w:rsidR="005E18D4" w:rsidRPr="00A802E3" w:rsidRDefault="00925F8F">
      <w:pPr>
        <w:widowControl w:val="0"/>
        <w:pBdr>
          <w:top w:val="nil"/>
          <w:left w:val="nil"/>
          <w:bottom w:val="nil"/>
          <w:right w:val="nil"/>
          <w:between w:val="nil"/>
        </w:pBdr>
        <w:spacing w:before="72" w:line="220" w:lineRule="auto"/>
        <w:ind w:left="1598" w:right="145" w:hanging="721"/>
        <w:jc w:val="both"/>
        <w:rPr>
          <w:rFonts w:ascii="Tahoma" w:eastAsia="Tahoma" w:hAnsi="Tahoma" w:cs="Tahoma"/>
          <w:sz w:val="24"/>
          <w:szCs w:val="24"/>
        </w:rPr>
      </w:pPr>
      <w:r w:rsidRPr="00A802E3">
        <w:rPr>
          <w:rFonts w:ascii="Tahoma" w:eastAsia="Tahoma" w:hAnsi="Tahoma" w:cs="Tahoma"/>
          <w:sz w:val="24"/>
          <w:szCs w:val="24"/>
        </w:rPr>
        <w:t>*A nota da Etapa 2 será composta pela avaliação do projeto de pesquisa, com peso 3 (três), e pela entrevista, com peso 7 (sete).</w:t>
      </w:r>
    </w:p>
    <w:p w14:paraId="0C8429CF" w14:textId="77777777" w:rsidR="005E18D4" w:rsidRPr="00A802E3" w:rsidRDefault="00925F8F">
      <w:pPr>
        <w:widowControl w:val="0"/>
        <w:pBdr>
          <w:top w:val="nil"/>
          <w:left w:val="nil"/>
          <w:bottom w:val="nil"/>
          <w:right w:val="nil"/>
          <w:between w:val="nil"/>
        </w:pBdr>
        <w:spacing w:before="72" w:line="220" w:lineRule="auto"/>
        <w:ind w:left="1598" w:right="145" w:hanging="721"/>
        <w:jc w:val="both"/>
        <w:rPr>
          <w:rFonts w:ascii="Tahoma" w:eastAsia="Tahoma" w:hAnsi="Tahoma" w:cs="Tahoma"/>
          <w:sz w:val="24"/>
          <w:szCs w:val="24"/>
        </w:rPr>
      </w:pPr>
      <w:r w:rsidRPr="00A802E3">
        <w:rPr>
          <w:rFonts w:ascii="Tahoma" w:eastAsia="Tahoma" w:hAnsi="Tahoma"/>
          <w:sz w:val="24"/>
        </w:rPr>
        <w:t>* Para fins de cálculo da média final do processo seletivo, a Nota da Etapa 1 (NE1) corresponderá à Média Preliminar da Etapa 1 (MP1), calculada pela fórmula NE1 = MP1 = (PO + IRA)/2. A nota obtida na Questão Dissertativa será utilizada para estabelecer a ordem de classificação dos(as) candidatos(as) habilitados(as) dentro dos rankings previstos no item 3.1.1 e não integrará o cálculo da média final.</w:t>
      </w:r>
    </w:p>
    <w:p w14:paraId="4544950F" w14:textId="77777777" w:rsidR="005E18D4" w:rsidRPr="00A802E3" w:rsidRDefault="00925F8F">
      <w:pPr>
        <w:widowControl w:val="0"/>
        <w:pBdr>
          <w:top w:val="nil"/>
          <w:left w:val="nil"/>
          <w:bottom w:val="nil"/>
          <w:right w:val="nil"/>
          <w:between w:val="nil"/>
        </w:pBdr>
        <w:spacing w:before="349" w:line="221" w:lineRule="auto"/>
        <w:ind w:left="1598" w:right="139" w:hanging="721"/>
        <w:jc w:val="both"/>
        <w:rPr>
          <w:rFonts w:ascii="Tahoma" w:eastAsia="Tahoma" w:hAnsi="Tahoma" w:cs="Tahoma"/>
          <w:color w:val="000000"/>
          <w:sz w:val="24"/>
          <w:szCs w:val="24"/>
        </w:rPr>
      </w:pPr>
      <w:r w:rsidRPr="00A802E3">
        <w:rPr>
          <w:rFonts w:ascii="Tahoma" w:eastAsia="Tahoma" w:hAnsi="Tahoma"/>
          <w:sz w:val="24"/>
        </w:rPr>
        <w:t>3.2.2. A média final (MF) será calculada pela média ponderada das notas obtidas nas três etapas, de acordo com os pesos previstos no item 3.2.1, conforme a fórmula: MF = [(NE1 × 3) + (NE2 × 5) + (NE3 × 2)] / 10. A média final será utilizada para a elaboração das listas de candidatos(as) aprovados(as), em ordem decrescente de pontuação, observadas as modalidades de concorrência e as regras de ocupação das vagas estabelecidas neste Edital.</w:t>
      </w:r>
    </w:p>
    <w:p w14:paraId="73173664" w14:textId="77777777" w:rsidR="005E18D4" w:rsidRPr="00A802E3" w:rsidRDefault="00925F8F">
      <w:pPr>
        <w:jc w:val="center"/>
        <w:rPr>
          <w:rFonts w:ascii="Cambria Math" w:eastAsia="Cambria Math" w:hAnsi="Cambria Math" w:cs="Cambria Math"/>
          <w:color w:val="000000"/>
          <w:sz w:val="24"/>
          <w:szCs w:val="24"/>
        </w:rPr>
      </w:pPr>
      <w:r w:rsidRPr="00A802E3">
        <w:rPr>
          <w:rFonts w:ascii="Tahoma" w:eastAsia="Tahoma" w:hAnsi="Tahoma"/>
          <w:sz w:val="24"/>
        </w:rPr>
        <w:t>MF = 0,3(NE1) + 0,5(NE2) + 0,2(NE3).</w:t>
      </w:r>
    </w:p>
    <w:p w14:paraId="5C8E8147" w14:textId="77777777" w:rsidR="005E18D4" w:rsidRPr="00A802E3" w:rsidRDefault="00925F8F">
      <w:pPr>
        <w:widowControl w:val="0"/>
        <w:pBdr>
          <w:top w:val="nil"/>
          <w:left w:val="nil"/>
          <w:bottom w:val="nil"/>
          <w:right w:val="nil"/>
          <w:between w:val="nil"/>
        </w:pBdr>
        <w:spacing w:before="266" w:line="221" w:lineRule="auto"/>
        <w:ind w:left="1958" w:right="141" w:hanging="360"/>
        <w:jc w:val="both"/>
        <w:rPr>
          <w:rFonts w:ascii="Tahoma" w:eastAsia="Tahoma" w:hAnsi="Tahoma" w:cs="Tahoma"/>
          <w:color w:val="000000"/>
          <w:sz w:val="24"/>
          <w:szCs w:val="24"/>
        </w:rPr>
      </w:pPr>
      <w:r w:rsidRPr="00A802E3">
        <w:rPr>
          <w:rFonts w:ascii="Tahoma" w:eastAsia="Tahoma" w:hAnsi="Tahoma" w:cs="Tahoma"/>
          <w:sz w:val="24"/>
          <w:szCs w:val="24"/>
        </w:rPr>
        <w:t>a) No caso de empate, serão considerados os seguintes critérios de desempate, por ordem de prioridade: nota da Prova de Títulos e nota do Projeto de Pesquisa. Permanecendo o empate, o critério entre os candidatos será o maior tempo de formação na graduação.</w:t>
      </w:r>
    </w:p>
    <w:p w14:paraId="620270A9" w14:textId="77777777" w:rsidR="005E18D4" w:rsidRPr="00A802E3" w:rsidRDefault="00925F8F">
      <w:pPr>
        <w:widowControl w:val="0"/>
        <w:pBdr>
          <w:top w:val="nil"/>
          <w:left w:val="nil"/>
          <w:bottom w:val="nil"/>
          <w:right w:val="nil"/>
          <w:between w:val="nil"/>
        </w:pBdr>
        <w:spacing w:before="268" w:line="221" w:lineRule="auto"/>
        <w:ind w:left="422" w:right="71" w:hanging="419"/>
        <w:jc w:val="both"/>
        <w:rPr>
          <w:rFonts w:ascii="Tahoma" w:eastAsia="Tahoma" w:hAnsi="Tahoma" w:cs="Tahoma"/>
          <w:color w:val="000000"/>
          <w:sz w:val="24"/>
          <w:szCs w:val="24"/>
        </w:rPr>
      </w:pPr>
      <w:r w:rsidRPr="00A802E3">
        <w:rPr>
          <w:rFonts w:ascii="Tahoma" w:eastAsia="Tahoma" w:hAnsi="Tahoma"/>
          <w:sz w:val="24"/>
        </w:rPr>
        <w:t xml:space="preserve">3.3. O resultado final será divulgado em listas de classificação compatíveis com as modalidades de concorrência: (i) classificação geral, da qual participarão todos(as) os(as) candidatos(as) aprovados(as); (ii) classificação específica de ações afirmativas; e (iii) classificação específica de servidores(as) efetivos(as) da UFERSA. O(A) candidato(a) elegível a mais de uma modalidade poderá constar em mais de uma lista até a alocação final das vagas, sem </w:t>
      </w:r>
      <w:r w:rsidRPr="00A802E3">
        <w:rPr>
          <w:rFonts w:ascii="Tahoma" w:eastAsia="Tahoma" w:hAnsi="Tahoma"/>
          <w:sz w:val="24"/>
        </w:rPr>
        <w:lastRenderedPageBreak/>
        <w:t>ocupação simultânea de mais de uma vaga. Os nomes dos(as) candidatos(as) aprovados(as), classificados(as) e suplentes serão ordenados por ordem decrescente da média final e divulgados conforme o cronograma de atividades pela PROPPG/UFERSA no endereço eletrôni</w:t>
      </w:r>
      <w:r w:rsidR="00AF6916" w:rsidRPr="00A802E3">
        <w:rPr>
          <w:rFonts w:ascii="Tahoma" w:eastAsia="Tahoma" w:hAnsi="Tahoma"/>
          <w:sz w:val="24"/>
        </w:rPr>
        <w:t>co https://ppga.ufersa.edu.br/.</w:t>
      </w:r>
    </w:p>
    <w:p w14:paraId="12A8E481" w14:textId="77777777" w:rsidR="005E18D4" w:rsidRPr="00A802E3" w:rsidRDefault="00925F8F">
      <w:pPr>
        <w:widowControl w:val="0"/>
        <w:pBdr>
          <w:top w:val="nil"/>
          <w:left w:val="nil"/>
          <w:bottom w:val="nil"/>
          <w:right w:val="nil"/>
          <w:between w:val="nil"/>
        </w:pBdr>
        <w:spacing w:before="389" w:line="240" w:lineRule="auto"/>
        <w:rPr>
          <w:rFonts w:ascii="Tahoma" w:eastAsia="Tahoma" w:hAnsi="Tahoma" w:cs="Tahoma"/>
          <w:b/>
          <w:bCs/>
          <w:color w:val="001F5F"/>
          <w:sz w:val="24"/>
          <w:szCs w:val="24"/>
        </w:rPr>
      </w:pPr>
      <w:r w:rsidRPr="00A802E3">
        <w:rPr>
          <w:rFonts w:ascii="Tahoma" w:eastAsia="Tahoma" w:hAnsi="Tahoma" w:cs="Tahoma"/>
          <w:b/>
          <w:bCs/>
          <w:color w:val="001F5F"/>
          <w:sz w:val="24"/>
          <w:szCs w:val="24"/>
        </w:rPr>
        <w:t xml:space="preserve">4. DOS RECURSOS </w:t>
      </w:r>
    </w:p>
    <w:p w14:paraId="7452EBEC" w14:textId="77777777" w:rsidR="005E18D4" w:rsidRPr="00A802E3" w:rsidRDefault="00925F8F">
      <w:pPr>
        <w:widowControl w:val="0"/>
        <w:pBdr>
          <w:top w:val="nil"/>
          <w:left w:val="nil"/>
          <w:bottom w:val="nil"/>
          <w:right w:val="nil"/>
          <w:between w:val="nil"/>
        </w:pBdr>
        <w:spacing w:before="265" w:line="221" w:lineRule="auto"/>
        <w:ind w:left="2" w:right="139" w:hanging="2"/>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4.1. Os pedidos de recurso deverão ser realizados EXCLUSIVAMENTE </w:t>
      </w:r>
      <w:r w:rsidRPr="00A802E3">
        <w:rPr>
          <w:rFonts w:ascii="Tahoma" w:eastAsia="Tahoma" w:hAnsi="Tahoma" w:cs="Tahoma"/>
          <w:sz w:val="24"/>
          <w:szCs w:val="24"/>
        </w:rPr>
        <w:t>através de e-mail</w:t>
      </w:r>
      <w:r w:rsidRPr="00A802E3">
        <w:rPr>
          <w:rFonts w:ascii="Tahoma" w:eastAsia="Tahoma" w:hAnsi="Tahoma" w:cs="Tahoma"/>
          <w:color w:val="000000"/>
          <w:sz w:val="24"/>
          <w:szCs w:val="24"/>
        </w:rPr>
        <w:t xml:space="preserve"> dirigido à Coordenação do PPGA</w:t>
      </w:r>
      <w:r w:rsidRPr="00A802E3">
        <w:rPr>
          <w:rFonts w:ascii="Tahoma" w:eastAsia="Tahoma" w:hAnsi="Tahoma" w:cs="Tahoma"/>
          <w:sz w:val="24"/>
          <w:szCs w:val="24"/>
        </w:rPr>
        <w:t xml:space="preserve"> </w:t>
      </w:r>
      <w:r w:rsidRPr="00A802E3">
        <w:rPr>
          <w:rFonts w:ascii="Tahoma" w:eastAsia="Tahoma" w:hAnsi="Tahoma" w:cs="Tahoma"/>
          <w:color w:val="000000"/>
          <w:sz w:val="24"/>
          <w:szCs w:val="24"/>
        </w:rPr>
        <w:t>(via endereço eletrônico ppga@ufersa.edu.br, contendo o nome completo do candidato</w:t>
      </w:r>
      <w:r w:rsidRPr="00A802E3">
        <w:rPr>
          <w:rFonts w:ascii="Tahoma" w:eastAsia="Tahoma" w:hAnsi="Tahoma" w:cs="Tahoma"/>
          <w:sz w:val="24"/>
          <w:szCs w:val="24"/>
        </w:rPr>
        <w:t xml:space="preserve"> e</w:t>
      </w:r>
      <w:r w:rsidRPr="00A802E3">
        <w:rPr>
          <w:rFonts w:ascii="Tahoma" w:eastAsia="Tahoma" w:hAnsi="Tahoma" w:cs="Tahoma"/>
          <w:color w:val="000000"/>
          <w:sz w:val="24"/>
          <w:szCs w:val="24"/>
        </w:rPr>
        <w:t xml:space="preserve"> CPF), dentro dos prazos previstos no cronograma de atividades, descrito no item 6 deste edital. O PPGA se abstém de quaisquer custos que o candidato tenha para interposição de recurso diante deste Edital. </w:t>
      </w:r>
    </w:p>
    <w:p w14:paraId="2C31AC61" w14:textId="77777777" w:rsidR="005E18D4" w:rsidRPr="00A802E3" w:rsidRDefault="00925F8F">
      <w:pPr>
        <w:widowControl w:val="0"/>
        <w:pBdr>
          <w:top w:val="nil"/>
          <w:left w:val="nil"/>
          <w:bottom w:val="nil"/>
          <w:right w:val="nil"/>
          <w:between w:val="nil"/>
        </w:pBdr>
        <w:spacing w:before="269" w:line="221" w:lineRule="auto"/>
        <w:ind w:left="2" w:right="152" w:hanging="2"/>
        <w:jc w:val="both"/>
        <w:rPr>
          <w:rFonts w:ascii="Tahoma" w:eastAsia="Tahoma" w:hAnsi="Tahoma" w:cs="Tahoma"/>
          <w:color w:val="000000"/>
          <w:sz w:val="24"/>
          <w:szCs w:val="24"/>
        </w:rPr>
      </w:pPr>
      <w:r w:rsidRPr="00A802E3">
        <w:rPr>
          <w:rFonts w:ascii="Tahoma" w:eastAsia="Tahoma" w:hAnsi="Tahoma" w:cs="Tahoma"/>
          <w:sz w:val="24"/>
          <w:szCs w:val="24"/>
        </w:rPr>
        <w:t>4.2. O candidato cujo pedido de inscrição não tiver sido homologado ou deferido poderá recorrer dessa decisão no prazo estipulado no cronograma disposto no item 6, observadas as condições estabelecidas no item 2.3 deste Edital.</w:t>
      </w:r>
    </w:p>
    <w:p w14:paraId="08AED172" w14:textId="77777777" w:rsidR="005E18D4" w:rsidRPr="00A802E3" w:rsidRDefault="00925F8F">
      <w:pPr>
        <w:widowControl w:val="0"/>
        <w:pBdr>
          <w:top w:val="nil"/>
          <w:left w:val="nil"/>
          <w:bottom w:val="nil"/>
          <w:right w:val="nil"/>
          <w:between w:val="nil"/>
        </w:pBdr>
        <w:spacing w:before="268" w:line="219" w:lineRule="auto"/>
        <w:ind w:left="4" w:right="153" w:hanging="2"/>
        <w:jc w:val="both"/>
        <w:rPr>
          <w:rFonts w:ascii="Tahoma" w:eastAsia="Tahoma" w:hAnsi="Tahoma" w:cs="Tahoma"/>
          <w:color w:val="000000"/>
          <w:sz w:val="24"/>
          <w:szCs w:val="24"/>
        </w:rPr>
      </w:pPr>
      <w:r w:rsidRPr="00A802E3">
        <w:rPr>
          <w:rFonts w:ascii="Tahoma" w:eastAsia="Tahoma" w:hAnsi="Tahoma"/>
          <w:sz w:val="24"/>
        </w:rPr>
        <w:t>4.3. Caberá recurso contra o resultado preliminar da Etapa 1 e contra o Resultado Final Preliminar, nos prazos estabelecidos no cronograma do item 6 deste Edital. O recurso deverá restringir-se aos critérios e documentos já apresentados ou produzidos no processo seletivo, não sendo admitida a juntada de novos documentos para suprir exigências de inscrição.</w:t>
      </w:r>
    </w:p>
    <w:p w14:paraId="35A5AB7A" w14:textId="77777777" w:rsidR="005E18D4" w:rsidRPr="00A802E3" w:rsidRDefault="00925F8F">
      <w:pPr>
        <w:widowControl w:val="0"/>
        <w:pBdr>
          <w:top w:val="nil"/>
          <w:left w:val="nil"/>
          <w:bottom w:val="nil"/>
          <w:right w:val="nil"/>
          <w:between w:val="nil"/>
        </w:pBdr>
        <w:spacing w:before="275" w:line="240" w:lineRule="auto"/>
        <w:ind w:left="2"/>
        <w:jc w:val="both"/>
        <w:rPr>
          <w:rFonts w:ascii="Tahoma" w:eastAsia="Tahoma" w:hAnsi="Tahoma" w:cs="Tahoma"/>
          <w:color w:val="000000"/>
          <w:sz w:val="24"/>
          <w:szCs w:val="24"/>
        </w:rPr>
      </w:pPr>
      <w:r w:rsidRPr="00A802E3">
        <w:rPr>
          <w:rFonts w:ascii="Tahoma" w:eastAsia="Tahoma" w:hAnsi="Tahoma"/>
          <w:sz w:val="24"/>
        </w:rPr>
        <w:t>4.4 Ultimando-se os julgamentos dos recursos relativos ao processo seletivo, a lista definitiva com os nomes dos candidatos aprovados e classificados e os respectivos candidatos suplentes será homologada pelo Colegiado do PPGA e publicada no endereço eletrôni</w:t>
      </w:r>
      <w:r w:rsidR="008D6A83" w:rsidRPr="00A802E3">
        <w:rPr>
          <w:rFonts w:ascii="Tahoma" w:eastAsia="Tahoma" w:hAnsi="Tahoma"/>
          <w:sz w:val="24"/>
        </w:rPr>
        <w:t>co https://ppga.ufersa.edu.br/.</w:t>
      </w:r>
    </w:p>
    <w:p w14:paraId="2FB02F7A" w14:textId="77777777" w:rsidR="005E18D4" w:rsidRPr="00A802E3" w:rsidRDefault="00925F8F">
      <w:pPr>
        <w:widowControl w:val="0"/>
        <w:pBdr>
          <w:top w:val="nil"/>
          <w:left w:val="nil"/>
          <w:bottom w:val="nil"/>
          <w:right w:val="nil"/>
          <w:between w:val="nil"/>
        </w:pBdr>
        <w:spacing w:before="270" w:line="240" w:lineRule="auto"/>
        <w:ind w:left="5"/>
        <w:rPr>
          <w:rFonts w:ascii="Tahoma" w:eastAsia="Tahoma" w:hAnsi="Tahoma" w:cs="Tahoma"/>
          <w:b/>
          <w:bCs/>
          <w:color w:val="001F5F"/>
          <w:sz w:val="24"/>
          <w:szCs w:val="24"/>
        </w:rPr>
      </w:pPr>
      <w:r w:rsidRPr="00A802E3">
        <w:rPr>
          <w:rFonts w:ascii="Tahoma" w:eastAsia="Tahoma" w:hAnsi="Tahoma" w:cs="Tahoma"/>
          <w:b/>
          <w:bCs/>
          <w:color w:val="001F5F"/>
          <w:sz w:val="24"/>
          <w:szCs w:val="24"/>
        </w:rPr>
        <w:t xml:space="preserve">5. DAS DISPOSIÇÕES GERAIS </w:t>
      </w:r>
    </w:p>
    <w:p w14:paraId="151A3217" w14:textId="77777777" w:rsidR="005E18D4" w:rsidRPr="00A802E3" w:rsidRDefault="00925F8F">
      <w:pPr>
        <w:widowControl w:val="0"/>
        <w:pBdr>
          <w:top w:val="nil"/>
          <w:left w:val="nil"/>
          <w:bottom w:val="nil"/>
          <w:right w:val="nil"/>
          <w:between w:val="nil"/>
        </w:pBdr>
        <w:spacing w:before="263" w:line="220" w:lineRule="auto"/>
        <w:ind w:left="4" w:right="145" w:firstLine="6"/>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5.1. É de inteira responsabilidade do candidato acompanhar a publicação ou a divulgação dos atos pertinentes ao processo seletivo de que trata este Edital, obrigando-se a atender aos prazos e condições estipulados e aos que forem publicados durante a execução deste processo. </w:t>
      </w:r>
    </w:p>
    <w:p w14:paraId="29005CDF" w14:textId="77777777" w:rsidR="005E18D4" w:rsidRPr="00A802E3" w:rsidRDefault="00925F8F">
      <w:pPr>
        <w:widowControl w:val="0"/>
        <w:pBdr>
          <w:top w:val="nil"/>
          <w:left w:val="nil"/>
          <w:bottom w:val="nil"/>
          <w:right w:val="nil"/>
          <w:between w:val="nil"/>
        </w:pBdr>
        <w:spacing w:before="271" w:line="220" w:lineRule="auto"/>
        <w:ind w:left="4" w:right="139" w:firstLine="6"/>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5.2. O candidato aprovado e classificado no processo de seleção deverá efetuar sua matrícula dentro do prazo delimitado pelo cronograma de atividades disposto no item 6 do presente edital, mediante apresentação da documentação exigida. </w:t>
      </w:r>
    </w:p>
    <w:p w14:paraId="0DF7998D" w14:textId="77777777" w:rsidR="005E18D4" w:rsidRPr="00A802E3" w:rsidRDefault="00925F8F">
      <w:pPr>
        <w:widowControl w:val="0"/>
        <w:pBdr>
          <w:top w:val="nil"/>
          <w:left w:val="nil"/>
          <w:bottom w:val="nil"/>
          <w:right w:val="nil"/>
          <w:between w:val="nil"/>
        </w:pBdr>
        <w:spacing w:before="269" w:line="221" w:lineRule="auto"/>
        <w:ind w:left="4" w:right="135" w:firstLine="7"/>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5.3. A falta de efetivação da matrícula no prazo indicado no item anterior implicará na desistência do candidato em se matricular no PPGA, caracterizando a renúncia da vaga e a consequente convocação do respectivo candidato suplente. </w:t>
      </w:r>
    </w:p>
    <w:p w14:paraId="6ECA7516" w14:textId="77777777" w:rsidR="005E18D4" w:rsidRPr="00A802E3" w:rsidRDefault="00925F8F">
      <w:pPr>
        <w:widowControl w:val="0"/>
        <w:pBdr>
          <w:top w:val="nil"/>
          <w:left w:val="nil"/>
          <w:bottom w:val="nil"/>
          <w:right w:val="nil"/>
          <w:between w:val="nil"/>
        </w:pBdr>
        <w:spacing w:before="268" w:line="222" w:lineRule="auto"/>
        <w:ind w:left="12" w:right="143"/>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5.4. A aprovação e classificação do candidato no processo de seleção regido por este edital não implicam no direito ao recebimento de bolsa de estudo. O PPGA não garante bolsa de estudo para nenhum candidato selecionado. </w:t>
      </w:r>
    </w:p>
    <w:p w14:paraId="67FAB60A" w14:textId="77777777" w:rsidR="005E18D4" w:rsidRPr="00A802E3" w:rsidRDefault="00925F8F">
      <w:pPr>
        <w:widowControl w:val="0"/>
        <w:spacing w:before="268" w:line="222" w:lineRule="auto"/>
        <w:ind w:left="12" w:right="143"/>
        <w:jc w:val="both"/>
        <w:rPr>
          <w:rFonts w:ascii="Tahoma" w:eastAsia="Tahoma" w:hAnsi="Tahoma" w:cs="Tahoma"/>
          <w:sz w:val="24"/>
          <w:szCs w:val="24"/>
        </w:rPr>
      </w:pPr>
      <w:r w:rsidRPr="00A802E3">
        <w:rPr>
          <w:rFonts w:ascii="Tahoma" w:eastAsia="Tahoma" w:hAnsi="Tahoma" w:cs="Tahoma"/>
          <w:sz w:val="24"/>
          <w:szCs w:val="24"/>
        </w:rPr>
        <w:lastRenderedPageBreak/>
        <w:t xml:space="preserve">5.5 Esclarecimentos e informações adicionais acerca deste Processo Seletivo poderão ser obtidos pelo endereço eletrônico ppga@ufersa.edu.br </w:t>
      </w:r>
    </w:p>
    <w:p w14:paraId="182690CD" w14:textId="77777777" w:rsidR="005E18D4" w:rsidRPr="00A802E3" w:rsidRDefault="00925F8F">
      <w:pPr>
        <w:widowControl w:val="0"/>
        <w:pBdr>
          <w:top w:val="nil"/>
          <w:left w:val="nil"/>
          <w:bottom w:val="nil"/>
          <w:right w:val="nil"/>
          <w:between w:val="nil"/>
        </w:pBdr>
        <w:spacing w:before="268" w:line="222" w:lineRule="auto"/>
        <w:ind w:left="12" w:right="143"/>
        <w:jc w:val="both"/>
        <w:rPr>
          <w:rFonts w:ascii="Tahoma" w:eastAsia="Tahoma" w:hAnsi="Tahoma" w:cs="Tahoma"/>
          <w:color w:val="000000"/>
          <w:sz w:val="24"/>
          <w:szCs w:val="24"/>
        </w:rPr>
      </w:pPr>
      <w:r w:rsidRPr="00A802E3">
        <w:rPr>
          <w:rFonts w:ascii="Tahoma" w:eastAsia="Tahoma" w:hAnsi="Tahoma" w:cs="Tahoma"/>
          <w:color w:val="000000"/>
          <w:sz w:val="24"/>
          <w:szCs w:val="24"/>
        </w:rPr>
        <w:t>5.</w:t>
      </w:r>
      <w:r w:rsidRPr="00A802E3">
        <w:rPr>
          <w:rFonts w:ascii="Tahoma" w:eastAsia="Tahoma" w:hAnsi="Tahoma" w:cs="Tahoma"/>
          <w:sz w:val="24"/>
          <w:szCs w:val="24"/>
        </w:rPr>
        <w:t>6</w:t>
      </w:r>
      <w:r w:rsidRPr="00A802E3">
        <w:rPr>
          <w:rFonts w:ascii="Tahoma" w:eastAsia="Tahoma" w:hAnsi="Tahoma" w:cs="Tahoma"/>
          <w:color w:val="000000"/>
          <w:sz w:val="24"/>
          <w:szCs w:val="24"/>
        </w:rPr>
        <w:t xml:space="preserve">. Os casos omissos a este edital serão resolvidos pelo Colegiado do Curso. </w:t>
      </w:r>
    </w:p>
    <w:p w14:paraId="1A8DC2EB" w14:textId="77777777" w:rsidR="005E18D4" w:rsidRPr="00A802E3" w:rsidRDefault="005E18D4">
      <w:pPr>
        <w:widowControl w:val="0"/>
        <w:pBdr>
          <w:top w:val="nil"/>
          <w:left w:val="nil"/>
          <w:bottom w:val="nil"/>
          <w:right w:val="nil"/>
          <w:between w:val="nil"/>
        </w:pBdr>
        <w:spacing w:before="268" w:line="222" w:lineRule="auto"/>
        <w:ind w:left="12" w:right="143"/>
        <w:jc w:val="both"/>
        <w:rPr>
          <w:rFonts w:ascii="Tahoma" w:eastAsia="Tahoma" w:hAnsi="Tahoma" w:cs="Tahoma"/>
          <w:color w:val="000000"/>
          <w:sz w:val="24"/>
          <w:szCs w:val="24"/>
        </w:rPr>
      </w:pPr>
    </w:p>
    <w:p w14:paraId="4B7B7EEC" w14:textId="77777777" w:rsidR="005E18D4" w:rsidRPr="00A802E3" w:rsidRDefault="00925F8F">
      <w:pPr>
        <w:widowControl w:val="0"/>
        <w:pBdr>
          <w:top w:val="nil"/>
          <w:left w:val="nil"/>
          <w:bottom w:val="nil"/>
          <w:right w:val="nil"/>
          <w:between w:val="nil"/>
        </w:pBdr>
        <w:spacing w:before="228" w:line="240" w:lineRule="auto"/>
        <w:ind w:left="4"/>
        <w:rPr>
          <w:rFonts w:ascii="Tahoma" w:eastAsia="Tahoma" w:hAnsi="Tahoma" w:cs="Tahoma"/>
          <w:b/>
          <w:bCs/>
          <w:color w:val="001F5F"/>
          <w:sz w:val="24"/>
          <w:szCs w:val="24"/>
        </w:rPr>
      </w:pPr>
      <w:r w:rsidRPr="00A802E3">
        <w:rPr>
          <w:rFonts w:ascii="Tahoma" w:eastAsia="Tahoma" w:hAnsi="Tahoma" w:cs="Tahoma"/>
          <w:b/>
          <w:bCs/>
          <w:color w:val="001F5F"/>
          <w:sz w:val="24"/>
          <w:szCs w:val="24"/>
        </w:rPr>
        <w:t>6. CRONOGRAMA DE ATIVIDADES</w:t>
      </w:r>
    </w:p>
    <w:p w14:paraId="5BC0FD7F" w14:textId="77777777" w:rsidR="005E18D4" w:rsidRPr="00A802E3" w:rsidRDefault="005E18D4">
      <w:pPr>
        <w:widowControl w:val="0"/>
        <w:pBdr>
          <w:top w:val="nil"/>
          <w:left w:val="nil"/>
          <w:bottom w:val="nil"/>
          <w:right w:val="nil"/>
          <w:between w:val="nil"/>
        </w:pBdr>
        <w:spacing w:before="228" w:line="240" w:lineRule="auto"/>
        <w:ind w:left="4"/>
        <w:rPr>
          <w:rFonts w:ascii="Tahoma" w:eastAsia="Tahoma" w:hAnsi="Tahoma" w:cs="Tahoma"/>
          <w:b/>
          <w:bCs/>
          <w:color w:val="001F5F"/>
          <w:sz w:val="24"/>
          <w:szCs w:val="24"/>
        </w:rPr>
      </w:pPr>
    </w:p>
    <w:tbl>
      <w:tblPr>
        <w:tblStyle w:val="ac"/>
        <w:tblW w:w="10469" w:type="dxa"/>
        <w:tblInd w:w="-104" w:type="dxa"/>
        <w:tblLayout w:type="fixed"/>
        <w:tblLook w:val="0400" w:firstRow="0" w:lastRow="0" w:firstColumn="0" w:lastColumn="0" w:noHBand="0" w:noVBand="1"/>
      </w:tblPr>
      <w:tblGrid>
        <w:gridCol w:w="5670"/>
        <w:gridCol w:w="4799"/>
      </w:tblGrid>
      <w:tr w:rsidR="005E18D4" w:rsidRPr="00A802E3" w14:paraId="47E9B745" w14:textId="77777777">
        <w:tc>
          <w:tcPr>
            <w:tcW w:w="5670" w:type="dxa"/>
            <w:tcBorders>
              <w:top w:val="single" w:sz="4" w:space="0" w:color="000000"/>
              <w:left w:val="single" w:sz="4" w:space="0" w:color="000000"/>
              <w:bottom w:val="single" w:sz="4" w:space="0" w:color="000000"/>
              <w:right w:val="single" w:sz="4" w:space="0" w:color="000000"/>
            </w:tcBorders>
          </w:tcPr>
          <w:p w14:paraId="15C9E235" w14:textId="77777777" w:rsidR="005E18D4" w:rsidRPr="00A802E3" w:rsidRDefault="00925F8F">
            <w:pPr>
              <w:jc w:val="center"/>
              <w:rPr>
                <w:rFonts w:ascii="Tahoma" w:eastAsia="Tahoma" w:hAnsi="Tahoma" w:cs="Tahoma"/>
                <w:b/>
                <w:bCs/>
                <w:sz w:val="24"/>
                <w:szCs w:val="24"/>
              </w:rPr>
            </w:pPr>
            <w:r w:rsidRPr="00A802E3">
              <w:rPr>
                <w:rFonts w:ascii="Tahoma" w:eastAsia="Tahoma" w:hAnsi="Tahoma" w:cs="Tahoma"/>
                <w:b/>
                <w:bCs/>
                <w:sz w:val="24"/>
                <w:szCs w:val="24"/>
              </w:rPr>
              <w:t>Atividade</w:t>
            </w:r>
          </w:p>
        </w:tc>
        <w:tc>
          <w:tcPr>
            <w:tcW w:w="4799" w:type="dxa"/>
            <w:tcBorders>
              <w:top w:val="single" w:sz="4" w:space="0" w:color="000000"/>
              <w:left w:val="single" w:sz="4" w:space="0" w:color="000000"/>
              <w:bottom w:val="single" w:sz="4" w:space="0" w:color="000000"/>
              <w:right w:val="single" w:sz="4" w:space="0" w:color="000000"/>
            </w:tcBorders>
          </w:tcPr>
          <w:p w14:paraId="7CF7C266" w14:textId="77777777" w:rsidR="005E18D4" w:rsidRPr="00A802E3" w:rsidRDefault="00925F8F">
            <w:pPr>
              <w:jc w:val="center"/>
              <w:rPr>
                <w:rFonts w:ascii="Tahoma" w:eastAsia="Tahoma" w:hAnsi="Tahoma" w:cs="Tahoma"/>
                <w:b/>
                <w:bCs/>
                <w:sz w:val="24"/>
                <w:szCs w:val="24"/>
              </w:rPr>
            </w:pPr>
            <w:r w:rsidRPr="00A802E3">
              <w:rPr>
                <w:rFonts w:ascii="Tahoma" w:eastAsia="Tahoma" w:hAnsi="Tahoma" w:cs="Tahoma"/>
                <w:b/>
                <w:bCs/>
                <w:sz w:val="24"/>
                <w:szCs w:val="24"/>
              </w:rPr>
              <w:t>Data</w:t>
            </w:r>
          </w:p>
        </w:tc>
      </w:tr>
      <w:tr w:rsidR="005E18D4" w:rsidRPr="00A802E3" w14:paraId="4443E556" w14:textId="77777777">
        <w:tc>
          <w:tcPr>
            <w:tcW w:w="5670" w:type="dxa"/>
            <w:tcBorders>
              <w:top w:val="single" w:sz="4" w:space="0" w:color="000000"/>
              <w:left w:val="single" w:sz="4" w:space="0" w:color="000000"/>
              <w:bottom w:val="single" w:sz="4" w:space="0" w:color="000000"/>
              <w:right w:val="single" w:sz="4" w:space="0" w:color="000000"/>
            </w:tcBorders>
          </w:tcPr>
          <w:p w14:paraId="6C28A16A" w14:textId="77777777" w:rsidR="005E18D4" w:rsidRPr="00A802E3" w:rsidRDefault="00925F8F">
            <w:pPr>
              <w:rPr>
                <w:rFonts w:ascii="Tahoma" w:eastAsia="Tahoma" w:hAnsi="Tahoma" w:cs="Tahoma"/>
                <w:b/>
                <w:bCs/>
                <w:sz w:val="24"/>
                <w:szCs w:val="24"/>
              </w:rPr>
            </w:pPr>
            <w:r w:rsidRPr="00A802E3">
              <w:rPr>
                <w:rFonts w:ascii="Tahoma" w:eastAsia="Tahoma" w:hAnsi="Tahoma" w:cs="Tahoma"/>
                <w:b/>
                <w:bCs/>
                <w:sz w:val="24"/>
                <w:szCs w:val="24"/>
              </w:rPr>
              <w:t>Lançamento do Edital</w:t>
            </w:r>
          </w:p>
        </w:tc>
        <w:tc>
          <w:tcPr>
            <w:tcW w:w="4799" w:type="dxa"/>
            <w:tcBorders>
              <w:top w:val="single" w:sz="4" w:space="0" w:color="000000"/>
              <w:left w:val="single" w:sz="4" w:space="0" w:color="000000"/>
              <w:bottom w:val="single" w:sz="4" w:space="0" w:color="000000"/>
              <w:right w:val="single" w:sz="4" w:space="0" w:color="000000"/>
            </w:tcBorders>
          </w:tcPr>
          <w:p w14:paraId="6DC5470E"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28/08/2026</w:t>
            </w:r>
          </w:p>
        </w:tc>
      </w:tr>
      <w:tr w:rsidR="005E18D4" w:rsidRPr="00A802E3" w14:paraId="734B4DC6" w14:textId="77777777">
        <w:tc>
          <w:tcPr>
            <w:tcW w:w="5670" w:type="dxa"/>
            <w:tcBorders>
              <w:top w:val="single" w:sz="4" w:space="0" w:color="000000"/>
              <w:left w:val="single" w:sz="4" w:space="0" w:color="000000"/>
              <w:bottom w:val="single" w:sz="4" w:space="0" w:color="000000"/>
              <w:right w:val="single" w:sz="4" w:space="0" w:color="000000"/>
            </w:tcBorders>
          </w:tcPr>
          <w:p w14:paraId="7BC1FAD1"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Prazo para Impugnação ao Edital</w:t>
            </w:r>
            <w:r w:rsidRPr="00A802E3">
              <w:rPr>
                <w:rFonts w:ascii="Tahoma" w:eastAsia="Tahoma" w:hAnsi="Tahoma" w:cs="Tahoma"/>
                <w:sz w:val="24"/>
                <w:szCs w:val="24"/>
              </w:rPr>
              <w:t xml:space="preserve"> (exclusivamente pelo e-mail </w:t>
            </w:r>
            <w:hyperlink r:id="rId8">
              <w:r w:rsidRPr="00A802E3">
                <w:rPr>
                  <w:rFonts w:ascii="Tahoma" w:eastAsia="Tahoma" w:hAnsi="Tahoma" w:cs="Tahoma"/>
                  <w:color w:val="0000FF"/>
                  <w:sz w:val="24"/>
                  <w:szCs w:val="24"/>
                  <w:u w:val="single"/>
                </w:rPr>
                <w:t>ppga@ufersa.edu.br</w:t>
              </w:r>
            </w:hyperlink>
            <w:r w:rsidRPr="00A802E3">
              <w:rPr>
                <w:rFonts w:ascii="Tahoma" w:eastAsia="Tahoma" w:hAnsi="Tahoma" w:cs="Tahoma"/>
                <w:sz w:val="24"/>
                <w:szCs w:val="24"/>
              </w:rPr>
              <w:t>)</w:t>
            </w:r>
          </w:p>
        </w:tc>
        <w:tc>
          <w:tcPr>
            <w:tcW w:w="4799" w:type="dxa"/>
            <w:tcBorders>
              <w:top w:val="single" w:sz="4" w:space="0" w:color="000000"/>
              <w:left w:val="single" w:sz="4" w:space="0" w:color="000000"/>
              <w:bottom w:val="single" w:sz="4" w:space="0" w:color="000000"/>
              <w:right w:val="single" w:sz="4" w:space="0" w:color="000000"/>
            </w:tcBorders>
          </w:tcPr>
          <w:p w14:paraId="5BC01750"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29/08/2026</w:t>
            </w:r>
          </w:p>
        </w:tc>
      </w:tr>
      <w:tr w:rsidR="005E18D4" w:rsidRPr="00A802E3" w14:paraId="15EB388B" w14:textId="77777777">
        <w:tc>
          <w:tcPr>
            <w:tcW w:w="5670" w:type="dxa"/>
            <w:tcBorders>
              <w:top w:val="single" w:sz="4" w:space="0" w:color="000000"/>
              <w:left w:val="single" w:sz="4" w:space="0" w:color="000000"/>
              <w:bottom w:val="single" w:sz="4" w:space="0" w:color="000000"/>
              <w:right w:val="single" w:sz="4" w:space="0" w:color="000000"/>
            </w:tcBorders>
          </w:tcPr>
          <w:p w14:paraId="2AF38C7B"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Divulgação do resultado das Impugnações ao Edital</w:t>
            </w:r>
          </w:p>
        </w:tc>
        <w:tc>
          <w:tcPr>
            <w:tcW w:w="4799" w:type="dxa"/>
            <w:tcBorders>
              <w:top w:val="single" w:sz="4" w:space="0" w:color="000000"/>
              <w:left w:val="single" w:sz="4" w:space="0" w:color="000000"/>
              <w:bottom w:val="single" w:sz="4" w:space="0" w:color="000000"/>
              <w:right w:val="single" w:sz="4" w:space="0" w:color="000000"/>
            </w:tcBorders>
          </w:tcPr>
          <w:p w14:paraId="5C612592"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31/08/2026</w:t>
            </w:r>
          </w:p>
        </w:tc>
      </w:tr>
      <w:tr w:rsidR="005E18D4" w:rsidRPr="00A802E3" w14:paraId="61E0D143" w14:textId="77777777">
        <w:tc>
          <w:tcPr>
            <w:tcW w:w="5670" w:type="dxa"/>
            <w:tcBorders>
              <w:top w:val="single" w:sz="4" w:space="0" w:color="000000"/>
              <w:left w:val="single" w:sz="4" w:space="0" w:color="000000"/>
              <w:bottom w:val="single" w:sz="4" w:space="0" w:color="000000"/>
              <w:right w:val="single" w:sz="4" w:space="0" w:color="000000"/>
            </w:tcBorders>
          </w:tcPr>
          <w:p w14:paraId="7BE4F28D"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Inscrições</w:t>
            </w:r>
          </w:p>
        </w:tc>
        <w:tc>
          <w:tcPr>
            <w:tcW w:w="4799" w:type="dxa"/>
            <w:tcBorders>
              <w:top w:val="single" w:sz="4" w:space="0" w:color="000000"/>
              <w:left w:val="single" w:sz="4" w:space="0" w:color="000000"/>
              <w:bottom w:val="single" w:sz="4" w:space="0" w:color="000000"/>
              <w:right w:val="single" w:sz="4" w:space="0" w:color="000000"/>
            </w:tcBorders>
          </w:tcPr>
          <w:p w14:paraId="193A050F"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01/09/2026 a 30/09/2026</w:t>
            </w:r>
          </w:p>
        </w:tc>
      </w:tr>
      <w:tr w:rsidR="005E18D4" w:rsidRPr="00A802E3" w14:paraId="3C08FB52" w14:textId="77777777">
        <w:tc>
          <w:tcPr>
            <w:tcW w:w="5670" w:type="dxa"/>
            <w:tcBorders>
              <w:top w:val="single" w:sz="4" w:space="0" w:color="000000"/>
              <w:left w:val="single" w:sz="4" w:space="0" w:color="000000"/>
              <w:bottom w:val="single" w:sz="4" w:space="0" w:color="000000"/>
              <w:right w:val="single" w:sz="4" w:space="0" w:color="000000"/>
            </w:tcBorders>
          </w:tcPr>
          <w:p w14:paraId="08C8D5C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 xml:space="preserve">Período para solicitação de atendimento especial – </w:t>
            </w:r>
            <w:r w:rsidRPr="00DC14A3">
              <w:rPr>
                <w:rFonts w:ascii="Tahoma" w:eastAsia="Tahoma" w:hAnsi="Tahoma" w:cs="Tahoma"/>
                <w:b/>
                <w:bCs/>
                <w:sz w:val="24"/>
                <w:szCs w:val="24"/>
              </w:rPr>
              <w:t>ANEXO III</w:t>
            </w:r>
          </w:p>
        </w:tc>
        <w:tc>
          <w:tcPr>
            <w:tcW w:w="4799" w:type="dxa"/>
            <w:tcBorders>
              <w:top w:val="single" w:sz="4" w:space="0" w:color="000000"/>
              <w:left w:val="single" w:sz="4" w:space="0" w:color="000000"/>
              <w:bottom w:val="single" w:sz="4" w:space="0" w:color="000000"/>
              <w:right w:val="single" w:sz="4" w:space="0" w:color="000000"/>
            </w:tcBorders>
          </w:tcPr>
          <w:p w14:paraId="1BBCFB7F"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10/09/2026 a 30/09/2026</w:t>
            </w:r>
          </w:p>
        </w:tc>
      </w:tr>
      <w:tr w:rsidR="005E18D4" w:rsidRPr="00A802E3" w14:paraId="148555E3" w14:textId="77777777">
        <w:tc>
          <w:tcPr>
            <w:tcW w:w="5670" w:type="dxa"/>
            <w:tcBorders>
              <w:top w:val="single" w:sz="4" w:space="0" w:color="000000"/>
              <w:left w:val="single" w:sz="4" w:space="0" w:color="000000"/>
              <w:bottom w:val="single" w:sz="4" w:space="0" w:color="000000"/>
              <w:right w:val="single" w:sz="4" w:space="0" w:color="000000"/>
            </w:tcBorders>
          </w:tcPr>
          <w:p w14:paraId="3F9E5DDE"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Homologação preliminar das inscrições</w:t>
            </w:r>
          </w:p>
        </w:tc>
        <w:tc>
          <w:tcPr>
            <w:tcW w:w="4799" w:type="dxa"/>
            <w:tcBorders>
              <w:top w:val="single" w:sz="4" w:space="0" w:color="000000"/>
              <w:left w:val="single" w:sz="4" w:space="0" w:color="000000"/>
              <w:bottom w:val="single" w:sz="4" w:space="0" w:color="000000"/>
              <w:right w:val="single" w:sz="4" w:space="0" w:color="000000"/>
            </w:tcBorders>
          </w:tcPr>
          <w:p w14:paraId="3983E8C3"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02/10/2026</w:t>
            </w:r>
          </w:p>
        </w:tc>
      </w:tr>
      <w:tr w:rsidR="005E18D4" w:rsidRPr="00A802E3" w14:paraId="7DF5E405" w14:textId="77777777">
        <w:tc>
          <w:tcPr>
            <w:tcW w:w="5670" w:type="dxa"/>
            <w:tcBorders>
              <w:top w:val="single" w:sz="4" w:space="0" w:color="000000"/>
              <w:left w:val="single" w:sz="4" w:space="0" w:color="000000"/>
              <w:bottom w:val="single" w:sz="4" w:space="0" w:color="000000"/>
              <w:right w:val="single" w:sz="4" w:space="0" w:color="000000"/>
            </w:tcBorders>
          </w:tcPr>
          <w:p w14:paraId="5A3C9F29"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Recursos relativos ao indeferimento das inscrições</w:t>
            </w:r>
          </w:p>
        </w:tc>
        <w:tc>
          <w:tcPr>
            <w:tcW w:w="4799" w:type="dxa"/>
            <w:tcBorders>
              <w:top w:val="single" w:sz="4" w:space="0" w:color="000000"/>
              <w:left w:val="single" w:sz="4" w:space="0" w:color="000000"/>
              <w:bottom w:val="single" w:sz="4" w:space="0" w:color="000000"/>
              <w:right w:val="single" w:sz="4" w:space="0" w:color="000000"/>
            </w:tcBorders>
          </w:tcPr>
          <w:p w14:paraId="62B2BC7D" w14:textId="77777777" w:rsidR="005E18D4" w:rsidRPr="00A802E3" w:rsidRDefault="00925F8F" w:rsidP="00DC14A3">
            <w:pPr>
              <w:jc w:val="both"/>
              <w:rPr>
                <w:rFonts w:ascii="Tahoma" w:eastAsia="Tahoma" w:hAnsi="Tahoma" w:cs="Tahoma"/>
                <w:sz w:val="24"/>
                <w:szCs w:val="24"/>
              </w:rPr>
            </w:pPr>
            <w:r w:rsidRPr="00A802E3">
              <w:rPr>
                <w:rFonts w:ascii="Tahoma" w:eastAsia="Tahoma" w:hAnsi="Tahoma" w:cs="Tahoma"/>
                <w:b/>
                <w:bCs/>
                <w:sz w:val="24"/>
                <w:szCs w:val="24"/>
              </w:rPr>
              <w:t>Até 24 horas após a divulgação da homologação preliminar</w:t>
            </w:r>
          </w:p>
        </w:tc>
      </w:tr>
      <w:tr w:rsidR="005E18D4" w:rsidRPr="00A802E3" w14:paraId="05BF193A" w14:textId="77777777">
        <w:tc>
          <w:tcPr>
            <w:tcW w:w="5670" w:type="dxa"/>
            <w:tcBorders>
              <w:top w:val="single" w:sz="4" w:space="0" w:color="000000"/>
              <w:left w:val="single" w:sz="4" w:space="0" w:color="000000"/>
              <w:bottom w:val="single" w:sz="4" w:space="0" w:color="000000"/>
              <w:right w:val="single" w:sz="4" w:space="0" w:color="000000"/>
            </w:tcBorders>
          </w:tcPr>
          <w:p w14:paraId="5D398123"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Homologação das inscrições após recursos</w:t>
            </w:r>
          </w:p>
        </w:tc>
        <w:tc>
          <w:tcPr>
            <w:tcW w:w="4799" w:type="dxa"/>
            <w:tcBorders>
              <w:top w:val="single" w:sz="4" w:space="0" w:color="000000"/>
              <w:left w:val="single" w:sz="4" w:space="0" w:color="000000"/>
              <w:bottom w:val="single" w:sz="4" w:space="0" w:color="000000"/>
              <w:right w:val="single" w:sz="4" w:space="0" w:color="000000"/>
            </w:tcBorders>
          </w:tcPr>
          <w:p w14:paraId="021BF628" w14:textId="77777777" w:rsidR="005E18D4" w:rsidRPr="00A802E3" w:rsidRDefault="00925F8F" w:rsidP="00DC14A3">
            <w:pPr>
              <w:jc w:val="both"/>
              <w:rPr>
                <w:rFonts w:ascii="Tahoma" w:eastAsia="Tahoma" w:hAnsi="Tahoma" w:cs="Tahoma"/>
                <w:sz w:val="24"/>
                <w:szCs w:val="24"/>
              </w:rPr>
            </w:pPr>
            <w:r w:rsidRPr="00A802E3">
              <w:rPr>
                <w:rFonts w:ascii="Tahoma" w:eastAsia="Tahoma" w:hAnsi="Tahoma" w:cs="Tahoma"/>
                <w:b/>
                <w:bCs/>
                <w:sz w:val="24"/>
                <w:szCs w:val="24"/>
              </w:rPr>
              <w:t>No mínimo, 48 horas após a homologação preliminar das inscrições</w:t>
            </w:r>
          </w:p>
        </w:tc>
      </w:tr>
      <w:tr w:rsidR="005E18D4" w:rsidRPr="00A802E3" w14:paraId="1A2CEEE4" w14:textId="77777777">
        <w:tc>
          <w:tcPr>
            <w:tcW w:w="5670" w:type="dxa"/>
            <w:tcBorders>
              <w:top w:val="single" w:sz="4" w:space="0" w:color="000000"/>
              <w:left w:val="single" w:sz="4" w:space="0" w:color="000000"/>
              <w:bottom w:val="single" w:sz="4" w:space="0" w:color="000000"/>
              <w:right w:val="single" w:sz="4" w:space="0" w:color="000000"/>
            </w:tcBorders>
          </w:tcPr>
          <w:p w14:paraId="0F377E7F"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Divulgação de Conteúdos para Questão Dissertativa</w:t>
            </w:r>
          </w:p>
        </w:tc>
        <w:tc>
          <w:tcPr>
            <w:tcW w:w="4799" w:type="dxa"/>
            <w:tcBorders>
              <w:top w:val="single" w:sz="4" w:space="0" w:color="000000"/>
              <w:left w:val="single" w:sz="4" w:space="0" w:color="000000"/>
              <w:bottom w:val="single" w:sz="4" w:space="0" w:color="000000"/>
              <w:right w:val="single" w:sz="4" w:space="0" w:color="000000"/>
            </w:tcBorders>
          </w:tcPr>
          <w:p w14:paraId="5EFC8FFE" w14:textId="77777777" w:rsidR="005E18D4" w:rsidRPr="00A802E3" w:rsidRDefault="00925F8F">
            <w:pPr>
              <w:rPr>
                <w:rFonts w:ascii="Tahoma" w:eastAsia="Tahoma" w:hAnsi="Tahoma" w:cs="Tahoma"/>
                <w:b/>
                <w:bCs/>
                <w:sz w:val="24"/>
                <w:szCs w:val="24"/>
              </w:rPr>
            </w:pPr>
            <w:r w:rsidRPr="00A802E3">
              <w:rPr>
                <w:rFonts w:ascii="Tahoma" w:eastAsia="Tahoma" w:hAnsi="Tahoma" w:cs="Tahoma"/>
                <w:b/>
                <w:bCs/>
                <w:sz w:val="24"/>
                <w:szCs w:val="24"/>
              </w:rPr>
              <w:t>14/09/2026</w:t>
            </w:r>
          </w:p>
        </w:tc>
      </w:tr>
      <w:tr w:rsidR="005E18D4" w:rsidRPr="00A802E3" w14:paraId="139AEECE" w14:textId="77777777">
        <w:tc>
          <w:tcPr>
            <w:tcW w:w="5670" w:type="dxa"/>
            <w:tcBorders>
              <w:top w:val="single" w:sz="4" w:space="0" w:color="000000"/>
              <w:left w:val="single" w:sz="4" w:space="0" w:color="000000"/>
              <w:bottom w:val="single" w:sz="4" w:space="0" w:color="000000"/>
              <w:right w:val="single" w:sz="4" w:space="0" w:color="000000"/>
            </w:tcBorders>
          </w:tcPr>
          <w:p w14:paraId="48D56C81"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Etapa 1 – Prova Objetiva e Dissertativa</w:t>
            </w:r>
          </w:p>
        </w:tc>
        <w:tc>
          <w:tcPr>
            <w:tcW w:w="4799" w:type="dxa"/>
            <w:tcBorders>
              <w:top w:val="single" w:sz="4" w:space="0" w:color="000000"/>
              <w:left w:val="single" w:sz="4" w:space="0" w:color="000000"/>
              <w:bottom w:val="single" w:sz="4" w:space="0" w:color="000000"/>
              <w:right w:val="single" w:sz="4" w:space="0" w:color="000000"/>
            </w:tcBorders>
          </w:tcPr>
          <w:p w14:paraId="3EB07C3C"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24/10/2026</w:t>
            </w:r>
          </w:p>
        </w:tc>
      </w:tr>
      <w:tr w:rsidR="005E18D4" w:rsidRPr="00A802E3" w14:paraId="68CEB3FE" w14:textId="77777777">
        <w:tc>
          <w:tcPr>
            <w:tcW w:w="5670" w:type="dxa"/>
            <w:tcBorders>
              <w:top w:val="single" w:sz="4" w:space="0" w:color="000000"/>
              <w:left w:val="single" w:sz="4" w:space="0" w:color="000000"/>
              <w:bottom w:val="single" w:sz="4" w:space="0" w:color="000000"/>
              <w:right w:val="single" w:sz="4" w:space="0" w:color="000000"/>
            </w:tcBorders>
          </w:tcPr>
          <w:p w14:paraId="39C8029E"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Divulgação do Espelho de Prova e Gabarito</w:t>
            </w:r>
          </w:p>
        </w:tc>
        <w:tc>
          <w:tcPr>
            <w:tcW w:w="4799" w:type="dxa"/>
            <w:tcBorders>
              <w:top w:val="single" w:sz="4" w:space="0" w:color="000000"/>
              <w:left w:val="single" w:sz="4" w:space="0" w:color="000000"/>
              <w:bottom w:val="single" w:sz="4" w:space="0" w:color="000000"/>
              <w:right w:val="single" w:sz="4" w:space="0" w:color="000000"/>
            </w:tcBorders>
          </w:tcPr>
          <w:p w14:paraId="49194090" w14:textId="77777777" w:rsidR="005E18D4" w:rsidRPr="00A802E3" w:rsidRDefault="00925F8F">
            <w:pPr>
              <w:rPr>
                <w:rFonts w:ascii="Tahoma" w:eastAsia="Tahoma" w:hAnsi="Tahoma" w:cs="Tahoma"/>
                <w:b/>
                <w:bCs/>
                <w:sz w:val="24"/>
                <w:szCs w:val="24"/>
              </w:rPr>
            </w:pPr>
            <w:r w:rsidRPr="00A802E3">
              <w:rPr>
                <w:rFonts w:ascii="Tahoma" w:eastAsia="Tahoma" w:hAnsi="Tahoma" w:cs="Tahoma"/>
                <w:b/>
                <w:bCs/>
                <w:sz w:val="24"/>
                <w:szCs w:val="24"/>
              </w:rPr>
              <w:t>26/10/2026</w:t>
            </w:r>
          </w:p>
        </w:tc>
      </w:tr>
      <w:tr w:rsidR="005E18D4" w:rsidRPr="00A802E3" w14:paraId="39AA8A2E" w14:textId="77777777">
        <w:tc>
          <w:tcPr>
            <w:tcW w:w="5670" w:type="dxa"/>
            <w:tcBorders>
              <w:top w:val="single" w:sz="4" w:space="0" w:color="000000"/>
              <w:left w:val="single" w:sz="4" w:space="0" w:color="000000"/>
              <w:bottom w:val="single" w:sz="4" w:space="0" w:color="000000"/>
              <w:right w:val="single" w:sz="4" w:space="0" w:color="000000"/>
            </w:tcBorders>
          </w:tcPr>
          <w:p w14:paraId="5CDC15C0"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Resultado preliminar da Etapa 1</w:t>
            </w:r>
          </w:p>
        </w:tc>
        <w:tc>
          <w:tcPr>
            <w:tcW w:w="4799" w:type="dxa"/>
            <w:tcBorders>
              <w:top w:val="single" w:sz="4" w:space="0" w:color="000000"/>
              <w:left w:val="single" w:sz="4" w:space="0" w:color="000000"/>
              <w:bottom w:val="single" w:sz="4" w:space="0" w:color="000000"/>
              <w:right w:val="single" w:sz="4" w:space="0" w:color="000000"/>
            </w:tcBorders>
          </w:tcPr>
          <w:p w14:paraId="023B57F9"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04/11/2026</w:t>
            </w:r>
          </w:p>
        </w:tc>
      </w:tr>
      <w:tr w:rsidR="005E18D4" w:rsidRPr="00A802E3" w14:paraId="6789BE66" w14:textId="77777777">
        <w:tc>
          <w:tcPr>
            <w:tcW w:w="5670" w:type="dxa"/>
            <w:tcBorders>
              <w:top w:val="single" w:sz="4" w:space="0" w:color="000000"/>
              <w:left w:val="single" w:sz="4" w:space="0" w:color="000000"/>
              <w:bottom w:val="single" w:sz="4" w:space="0" w:color="000000"/>
              <w:right w:val="single" w:sz="4" w:space="0" w:color="000000"/>
            </w:tcBorders>
          </w:tcPr>
          <w:p w14:paraId="5E83CC52"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Recurso relativo ao resultado preliminar da Etapa 1</w:t>
            </w:r>
          </w:p>
        </w:tc>
        <w:tc>
          <w:tcPr>
            <w:tcW w:w="4799" w:type="dxa"/>
            <w:tcBorders>
              <w:top w:val="single" w:sz="4" w:space="0" w:color="000000"/>
              <w:left w:val="single" w:sz="4" w:space="0" w:color="000000"/>
              <w:bottom w:val="single" w:sz="4" w:space="0" w:color="000000"/>
              <w:right w:val="single" w:sz="4" w:space="0" w:color="000000"/>
            </w:tcBorders>
          </w:tcPr>
          <w:p w14:paraId="01424CD2" w14:textId="77777777" w:rsidR="005E18D4" w:rsidRPr="00A802E3" w:rsidRDefault="00925F8F" w:rsidP="00DC14A3">
            <w:pPr>
              <w:jc w:val="both"/>
              <w:rPr>
                <w:rFonts w:ascii="Tahoma" w:eastAsia="Tahoma" w:hAnsi="Tahoma" w:cs="Tahoma"/>
                <w:sz w:val="24"/>
                <w:szCs w:val="24"/>
              </w:rPr>
            </w:pPr>
            <w:r w:rsidRPr="00A802E3">
              <w:rPr>
                <w:rFonts w:ascii="Tahoma" w:eastAsia="Tahoma" w:hAnsi="Tahoma" w:cs="Tahoma"/>
                <w:b/>
                <w:bCs/>
                <w:sz w:val="24"/>
                <w:szCs w:val="24"/>
              </w:rPr>
              <w:t>Até 24 horas após a divulgação do resultado preliminar</w:t>
            </w:r>
          </w:p>
        </w:tc>
      </w:tr>
      <w:tr w:rsidR="005E18D4" w:rsidRPr="00A802E3" w14:paraId="3BEFE54C" w14:textId="77777777">
        <w:tc>
          <w:tcPr>
            <w:tcW w:w="5670" w:type="dxa"/>
            <w:tcBorders>
              <w:top w:val="single" w:sz="4" w:space="0" w:color="000000"/>
              <w:left w:val="single" w:sz="4" w:space="0" w:color="000000"/>
              <w:bottom w:val="single" w:sz="4" w:space="0" w:color="000000"/>
              <w:right w:val="single" w:sz="4" w:space="0" w:color="000000"/>
            </w:tcBorders>
          </w:tcPr>
          <w:p w14:paraId="2A5A2C0B" w14:textId="77777777" w:rsidR="005E18D4" w:rsidRPr="00A802E3" w:rsidRDefault="00925F8F">
            <w:pPr>
              <w:rPr>
                <w:rFonts w:ascii="Tahoma" w:eastAsia="Tahoma" w:hAnsi="Tahoma" w:cs="Tahoma"/>
                <w:sz w:val="24"/>
                <w:szCs w:val="24"/>
              </w:rPr>
            </w:pPr>
            <w:proofErr w:type="gramStart"/>
            <w:r w:rsidRPr="00A802E3">
              <w:rPr>
                <w:rFonts w:ascii="Tahoma" w:eastAsia="Tahoma" w:hAnsi="Tahoma" w:cs="Tahoma"/>
                <w:sz w:val="24"/>
                <w:szCs w:val="24"/>
              </w:rPr>
              <w:t>Resultado final</w:t>
            </w:r>
            <w:proofErr w:type="gramEnd"/>
            <w:r w:rsidRPr="00A802E3">
              <w:rPr>
                <w:rFonts w:ascii="Tahoma" w:eastAsia="Tahoma" w:hAnsi="Tahoma" w:cs="Tahoma"/>
                <w:sz w:val="24"/>
                <w:szCs w:val="24"/>
              </w:rPr>
              <w:t xml:space="preserve"> da Etapa 1</w:t>
            </w:r>
          </w:p>
        </w:tc>
        <w:tc>
          <w:tcPr>
            <w:tcW w:w="4799" w:type="dxa"/>
            <w:tcBorders>
              <w:top w:val="single" w:sz="4" w:space="0" w:color="000000"/>
              <w:left w:val="single" w:sz="4" w:space="0" w:color="000000"/>
              <w:bottom w:val="single" w:sz="4" w:space="0" w:color="000000"/>
              <w:right w:val="single" w:sz="4" w:space="0" w:color="000000"/>
            </w:tcBorders>
          </w:tcPr>
          <w:p w14:paraId="605870E5"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06/11/2026</w:t>
            </w:r>
          </w:p>
        </w:tc>
      </w:tr>
      <w:tr w:rsidR="005E18D4" w:rsidRPr="00A802E3" w14:paraId="1069AE8A" w14:textId="77777777">
        <w:tc>
          <w:tcPr>
            <w:tcW w:w="5670" w:type="dxa"/>
            <w:tcBorders>
              <w:top w:val="single" w:sz="4" w:space="0" w:color="000000"/>
              <w:left w:val="single" w:sz="4" w:space="0" w:color="000000"/>
              <w:bottom w:val="single" w:sz="4" w:space="0" w:color="000000"/>
              <w:right w:val="single" w:sz="4" w:space="0" w:color="000000"/>
            </w:tcBorders>
          </w:tcPr>
          <w:p w14:paraId="7D3C61DB"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Divulgação do cronograma da Etapa 2</w:t>
            </w:r>
          </w:p>
        </w:tc>
        <w:tc>
          <w:tcPr>
            <w:tcW w:w="4799" w:type="dxa"/>
            <w:tcBorders>
              <w:top w:val="single" w:sz="4" w:space="0" w:color="000000"/>
              <w:left w:val="single" w:sz="4" w:space="0" w:color="000000"/>
              <w:bottom w:val="single" w:sz="4" w:space="0" w:color="000000"/>
              <w:right w:val="single" w:sz="4" w:space="0" w:color="000000"/>
            </w:tcBorders>
          </w:tcPr>
          <w:p w14:paraId="1083192E"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11/11/2026</w:t>
            </w:r>
          </w:p>
        </w:tc>
      </w:tr>
      <w:tr w:rsidR="005E18D4" w:rsidRPr="00A802E3" w14:paraId="7178C12F" w14:textId="77777777">
        <w:tc>
          <w:tcPr>
            <w:tcW w:w="5670" w:type="dxa"/>
            <w:tcBorders>
              <w:top w:val="single" w:sz="4" w:space="0" w:color="000000"/>
              <w:left w:val="single" w:sz="4" w:space="0" w:color="000000"/>
              <w:bottom w:val="single" w:sz="4" w:space="0" w:color="000000"/>
              <w:right w:val="single" w:sz="4" w:space="0" w:color="000000"/>
            </w:tcBorders>
          </w:tcPr>
          <w:p w14:paraId="415999C8"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Etapa 2 – Projeto de Pesquisa e Entrevista</w:t>
            </w:r>
          </w:p>
        </w:tc>
        <w:tc>
          <w:tcPr>
            <w:tcW w:w="4799" w:type="dxa"/>
            <w:tcBorders>
              <w:top w:val="single" w:sz="4" w:space="0" w:color="000000"/>
              <w:left w:val="single" w:sz="4" w:space="0" w:color="000000"/>
              <w:bottom w:val="single" w:sz="4" w:space="0" w:color="000000"/>
              <w:right w:val="single" w:sz="4" w:space="0" w:color="000000"/>
            </w:tcBorders>
          </w:tcPr>
          <w:p w14:paraId="256D6998"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16/11/2026 a 27/11/2026</w:t>
            </w:r>
          </w:p>
        </w:tc>
      </w:tr>
      <w:tr w:rsidR="005E18D4" w:rsidRPr="00A802E3" w14:paraId="04445497" w14:textId="77777777">
        <w:tc>
          <w:tcPr>
            <w:tcW w:w="5670" w:type="dxa"/>
            <w:tcBorders>
              <w:top w:val="single" w:sz="4" w:space="0" w:color="000000"/>
              <w:left w:val="single" w:sz="4" w:space="0" w:color="000000"/>
              <w:bottom w:val="single" w:sz="4" w:space="0" w:color="000000"/>
              <w:right w:val="single" w:sz="4" w:space="0" w:color="000000"/>
            </w:tcBorders>
          </w:tcPr>
          <w:p w14:paraId="40982787"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Etapa 3 – Análise de Títulos</w:t>
            </w:r>
          </w:p>
        </w:tc>
        <w:tc>
          <w:tcPr>
            <w:tcW w:w="4799" w:type="dxa"/>
            <w:tcBorders>
              <w:top w:val="single" w:sz="4" w:space="0" w:color="000000"/>
              <w:left w:val="single" w:sz="4" w:space="0" w:color="000000"/>
              <w:bottom w:val="single" w:sz="4" w:space="0" w:color="000000"/>
              <w:right w:val="single" w:sz="4" w:space="0" w:color="000000"/>
            </w:tcBorders>
          </w:tcPr>
          <w:p w14:paraId="28313ED6"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16/11/2026 a 27/11/2026</w:t>
            </w:r>
          </w:p>
        </w:tc>
      </w:tr>
      <w:tr w:rsidR="005E18D4" w:rsidRPr="00A802E3" w14:paraId="01B19D0B" w14:textId="77777777">
        <w:tc>
          <w:tcPr>
            <w:tcW w:w="5670" w:type="dxa"/>
            <w:tcBorders>
              <w:top w:val="single" w:sz="4" w:space="0" w:color="000000"/>
              <w:left w:val="single" w:sz="4" w:space="0" w:color="000000"/>
              <w:bottom w:val="single" w:sz="4" w:space="0" w:color="000000"/>
              <w:right w:val="single" w:sz="4" w:space="0" w:color="000000"/>
            </w:tcBorders>
          </w:tcPr>
          <w:p w14:paraId="4C6DC4D9"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Resultado Final Preliminar</w:t>
            </w:r>
          </w:p>
        </w:tc>
        <w:tc>
          <w:tcPr>
            <w:tcW w:w="4799" w:type="dxa"/>
            <w:tcBorders>
              <w:top w:val="single" w:sz="4" w:space="0" w:color="000000"/>
              <w:left w:val="single" w:sz="4" w:space="0" w:color="000000"/>
              <w:bottom w:val="single" w:sz="4" w:space="0" w:color="000000"/>
              <w:right w:val="single" w:sz="4" w:space="0" w:color="000000"/>
            </w:tcBorders>
          </w:tcPr>
          <w:p w14:paraId="2A25A82D"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04/12/2026</w:t>
            </w:r>
          </w:p>
        </w:tc>
      </w:tr>
      <w:tr w:rsidR="005E18D4" w:rsidRPr="00A802E3" w14:paraId="60D5CB06" w14:textId="77777777">
        <w:tc>
          <w:tcPr>
            <w:tcW w:w="5670" w:type="dxa"/>
            <w:tcBorders>
              <w:top w:val="single" w:sz="4" w:space="0" w:color="000000"/>
              <w:left w:val="single" w:sz="4" w:space="0" w:color="000000"/>
              <w:bottom w:val="single" w:sz="4" w:space="0" w:color="000000"/>
              <w:right w:val="single" w:sz="4" w:space="0" w:color="000000"/>
            </w:tcBorders>
          </w:tcPr>
          <w:p w14:paraId="15E2688B"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Recurso relativo ao resultado final</w:t>
            </w:r>
          </w:p>
        </w:tc>
        <w:tc>
          <w:tcPr>
            <w:tcW w:w="4799" w:type="dxa"/>
            <w:tcBorders>
              <w:top w:val="single" w:sz="4" w:space="0" w:color="000000"/>
              <w:left w:val="single" w:sz="4" w:space="0" w:color="000000"/>
              <w:bottom w:val="single" w:sz="4" w:space="0" w:color="000000"/>
              <w:right w:val="single" w:sz="4" w:space="0" w:color="000000"/>
            </w:tcBorders>
          </w:tcPr>
          <w:p w14:paraId="29D16328" w14:textId="77777777" w:rsidR="005E18D4" w:rsidRPr="00A802E3" w:rsidRDefault="00925F8F" w:rsidP="00205721">
            <w:pPr>
              <w:jc w:val="both"/>
              <w:rPr>
                <w:rFonts w:ascii="Tahoma" w:eastAsia="Tahoma" w:hAnsi="Tahoma" w:cs="Tahoma"/>
                <w:sz w:val="24"/>
                <w:szCs w:val="24"/>
              </w:rPr>
            </w:pPr>
            <w:r w:rsidRPr="00A802E3">
              <w:rPr>
                <w:rFonts w:ascii="Tahoma" w:eastAsia="Tahoma" w:hAnsi="Tahoma" w:cs="Tahoma"/>
                <w:b/>
                <w:bCs/>
                <w:sz w:val="24"/>
                <w:szCs w:val="24"/>
              </w:rPr>
              <w:t>Até 24 horas após a divulgação do resultado final</w:t>
            </w:r>
          </w:p>
        </w:tc>
      </w:tr>
      <w:tr w:rsidR="005E18D4" w:rsidRPr="00A802E3" w14:paraId="645F54B1" w14:textId="77777777">
        <w:tc>
          <w:tcPr>
            <w:tcW w:w="5670" w:type="dxa"/>
            <w:tcBorders>
              <w:top w:val="single" w:sz="4" w:space="0" w:color="000000"/>
              <w:left w:val="single" w:sz="4" w:space="0" w:color="000000"/>
              <w:bottom w:val="single" w:sz="4" w:space="0" w:color="000000"/>
              <w:right w:val="single" w:sz="4" w:space="0" w:color="000000"/>
            </w:tcBorders>
          </w:tcPr>
          <w:p w14:paraId="04DA88B0"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Resultado Final após recurso</w:t>
            </w:r>
          </w:p>
        </w:tc>
        <w:tc>
          <w:tcPr>
            <w:tcW w:w="4799" w:type="dxa"/>
            <w:tcBorders>
              <w:top w:val="single" w:sz="4" w:space="0" w:color="000000"/>
              <w:left w:val="single" w:sz="4" w:space="0" w:color="000000"/>
              <w:bottom w:val="single" w:sz="4" w:space="0" w:color="000000"/>
              <w:right w:val="single" w:sz="4" w:space="0" w:color="000000"/>
            </w:tcBorders>
          </w:tcPr>
          <w:p w14:paraId="4EBA83CE" w14:textId="77777777" w:rsidR="005E18D4" w:rsidRPr="00A802E3" w:rsidRDefault="00925F8F" w:rsidP="00205721">
            <w:pPr>
              <w:jc w:val="both"/>
              <w:rPr>
                <w:rFonts w:ascii="Tahoma" w:eastAsia="Tahoma" w:hAnsi="Tahoma" w:cs="Tahoma"/>
                <w:sz w:val="24"/>
                <w:szCs w:val="24"/>
              </w:rPr>
            </w:pPr>
            <w:r w:rsidRPr="00A802E3">
              <w:rPr>
                <w:rFonts w:ascii="Tahoma" w:eastAsia="Tahoma" w:hAnsi="Tahoma" w:cs="Tahoma"/>
                <w:b/>
                <w:bCs/>
                <w:sz w:val="24"/>
                <w:szCs w:val="24"/>
              </w:rPr>
              <w:t>No mínimo, 48 horas após o encerramento do prazo recursal</w:t>
            </w:r>
          </w:p>
        </w:tc>
      </w:tr>
      <w:tr w:rsidR="005E18D4" w:rsidRPr="00A802E3" w14:paraId="4F7546E5" w14:textId="77777777">
        <w:tc>
          <w:tcPr>
            <w:tcW w:w="5670" w:type="dxa"/>
            <w:tcBorders>
              <w:top w:val="single" w:sz="4" w:space="0" w:color="000000"/>
              <w:left w:val="single" w:sz="4" w:space="0" w:color="000000"/>
              <w:bottom w:val="single" w:sz="4" w:space="0" w:color="000000"/>
              <w:right w:val="single" w:sz="4" w:space="0" w:color="000000"/>
            </w:tcBorders>
          </w:tcPr>
          <w:p w14:paraId="384108DB"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Matrículas e início das aulas</w:t>
            </w:r>
          </w:p>
        </w:tc>
        <w:tc>
          <w:tcPr>
            <w:tcW w:w="4799" w:type="dxa"/>
            <w:tcBorders>
              <w:top w:val="single" w:sz="4" w:space="0" w:color="000000"/>
              <w:left w:val="single" w:sz="4" w:space="0" w:color="000000"/>
              <w:bottom w:val="single" w:sz="4" w:space="0" w:color="000000"/>
              <w:right w:val="single" w:sz="4" w:space="0" w:color="000000"/>
            </w:tcBorders>
          </w:tcPr>
          <w:p w14:paraId="31FD8B62" w14:textId="77777777" w:rsidR="005E18D4" w:rsidRPr="00A802E3" w:rsidRDefault="00925F8F" w:rsidP="00205721">
            <w:pPr>
              <w:jc w:val="both"/>
              <w:rPr>
                <w:rFonts w:ascii="Tahoma" w:eastAsia="Tahoma" w:hAnsi="Tahoma" w:cs="Tahoma"/>
                <w:b/>
                <w:bCs/>
                <w:sz w:val="24"/>
                <w:szCs w:val="24"/>
              </w:rPr>
            </w:pPr>
            <w:r w:rsidRPr="00A802E3">
              <w:rPr>
                <w:rFonts w:ascii="Tahoma" w:eastAsia="Tahoma" w:hAnsi="Tahoma" w:cs="Tahoma"/>
                <w:b/>
                <w:bCs/>
                <w:sz w:val="24"/>
                <w:szCs w:val="24"/>
              </w:rPr>
              <w:t>Conforme Calendário da PROPPG</w:t>
            </w:r>
          </w:p>
          <w:p w14:paraId="66D8EF90" w14:textId="77777777" w:rsidR="005E18D4" w:rsidRPr="00A802E3" w:rsidRDefault="005E18D4" w:rsidP="00205721">
            <w:pPr>
              <w:jc w:val="both"/>
              <w:rPr>
                <w:rFonts w:ascii="Tahoma" w:eastAsia="Tahoma" w:hAnsi="Tahoma" w:cs="Tahoma"/>
                <w:b/>
                <w:bCs/>
                <w:sz w:val="24"/>
                <w:szCs w:val="24"/>
              </w:rPr>
            </w:pPr>
          </w:p>
          <w:p w14:paraId="2B6B53A9" w14:textId="77777777" w:rsidR="005E18D4" w:rsidRPr="00A802E3" w:rsidRDefault="005E18D4" w:rsidP="00205721">
            <w:pPr>
              <w:jc w:val="both"/>
              <w:rPr>
                <w:rFonts w:ascii="Tahoma" w:eastAsia="Tahoma" w:hAnsi="Tahoma" w:cs="Tahoma"/>
                <w:sz w:val="24"/>
                <w:szCs w:val="24"/>
              </w:rPr>
            </w:pPr>
          </w:p>
        </w:tc>
      </w:tr>
    </w:tbl>
    <w:p w14:paraId="2FF25B72" w14:textId="5ACD2195" w:rsidR="005E18D4" w:rsidRPr="00205721" w:rsidRDefault="00925F8F" w:rsidP="00205721">
      <w:pPr>
        <w:widowControl w:val="0"/>
        <w:pBdr>
          <w:top w:val="nil"/>
          <w:left w:val="nil"/>
          <w:bottom w:val="nil"/>
          <w:right w:val="nil"/>
          <w:between w:val="nil"/>
        </w:pBdr>
        <w:spacing w:before="228" w:line="240" w:lineRule="auto"/>
        <w:ind w:left="4"/>
        <w:jc w:val="right"/>
        <w:rPr>
          <w:rFonts w:ascii="Tahoma" w:eastAsia="Tahoma" w:hAnsi="Tahoma" w:cs="Tahoma"/>
          <w:b/>
          <w:bCs/>
          <w:color w:val="001F5F"/>
          <w:sz w:val="24"/>
          <w:szCs w:val="24"/>
        </w:rPr>
      </w:pPr>
      <w:bookmarkStart w:id="1" w:name="_heading=h.3dy6vkm" w:colFirst="0" w:colLast="0"/>
      <w:bookmarkEnd w:id="1"/>
      <w:r w:rsidRPr="00A802E3">
        <w:rPr>
          <w:rFonts w:ascii="Tahoma" w:eastAsia="Tahoma" w:hAnsi="Tahoma" w:cs="Tahoma"/>
          <w:b/>
          <w:bCs/>
          <w:color w:val="001F5F"/>
          <w:sz w:val="24"/>
          <w:szCs w:val="24"/>
        </w:rPr>
        <w:lastRenderedPageBreak/>
        <w:t xml:space="preserve"> </w:t>
      </w:r>
      <w:r w:rsidRPr="00A802E3">
        <w:rPr>
          <w:rFonts w:ascii="Tahoma" w:eastAsia="Tahoma" w:hAnsi="Tahoma"/>
          <w:sz w:val="24"/>
        </w:rPr>
        <w:t>Mossoró (RN), 28 de agosto de 2026</w:t>
      </w:r>
    </w:p>
    <w:p w14:paraId="7FAAFCAD" w14:textId="77777777" w:rsidR="005E18D4" w:rsidRPr="00A802E3" w:rsidRDefault="00925F8F">
      <w:pPr>
        <w:widowControl w:val="0"/>
        <w:pBdr>
          <w:top w:val="nil"/>
          <w:left w:val="nil"/>
          <w:bottom w:val="nil"/>
          <w:right w:val="nil"/>
          <w:between w:val="nil"/>
        </w:pBdr>
        <w:spacing w:before="501" w:line="240" w:lineRule="auto"/>
        <w:jc w:val="center"/>
        <w:rPr>
          <w:rFonts w:ascii="Tahoma" w:eastAsia="Tahoma" w:hAnsi="Tahoma" w:cs="Tahoma"/>
          <w:color w:val="000000"/>
          <w:sz w:val="24"/>
          <w:szCs w:val="24"/>
        </w:rPr>
      </w:pPr>
      <w:r w:rsidRPr="00A802E3">
        <w:rPr>
          <w:rFonts w:ascii="Tahoma" w:eastAsia="Tahoma" w:hAnsi="Tahoma" w:cs="Tahoma"/>
          <w:color w:val="000000"/>
          <w:sz w:val="24"/>
          <w:szCs w:val="24"/>
        </w:rPr>
        <w:t xml:space="preserve">Prof.ª Juliana Carvalho de Sousa </w:t>
      </w:r>
    </w:p>
    <w:p w14:paraId="5DAC7800" w14:textId="77777777" w:rsidR="005E18D4" w:rsidRPr="00A802E3" w:rsidRDefault="00925F8F">
      <w:pPr>
        <w:widowControl w:val="0"/>
        <w:pBdr>
          <w:top w:val="nil"/>
          <w:left w:val="nil"/>
          <w:bottom w:val="nil"/>
          <w:right w:val="nil"/>
          <w:between w:val="nil"/>
        </w:pBdr>
        <w:spacing w:before="25" w:line="240" w:lineRule="auto"/>
        <w:jc w:val="center"/>
        <w:rPr>
          <w:rFonts w:ascii="Tahoma" w:eastAsia="Tahoma" w:hAnsi="Tahoma" w:cs="Tahoma"/>
          <w:b/>
          <w:bCs/>
          <w:color w:val="000000"/>
          <w:sz w:val="24"/>
          <w:szCs w:val="24"/>
        </w:rPr>
      </w:pPr>
      <w:r w:rsidRPr="00A802E3">
        <w:rPr>
          <w:rFonts w:ascii="Tahoma" w:eastAsia="Tahoma" w:hAnsi="Tahoma" w:cs="Tahoma"/>
          <w:b/>
          <w:bCs/>
          <w:color w:val="000000"/>
          <w:sz w:val="24"/>
          <w:szCs w:val="24"/>
        </w:rPr>
        <w:t xml:space="preserve">Coordenadora do PPG-Administração </w:t>
      </w:r>
    </w:p>
    <w:p w14:paraId="3C847B48" w14:textId="77777777" w:rsidR="005E18D4" w:rsidRPr="00A802E3" w:rsidRDefault="00925F8F">
      <w:pPr>
        <w:widowControl w:val="0"/>
        <w:pBdr>
          <w:top w:val="nil"/>
          <w:left w:val="nil"/>
          <w:bottom w:val="nil"/>
          <w:right w:val="nil"/>
          <w:between w:val="nil"/>
        </w:pBdr>
        <w:spacing w:before="990" w:line="240" w:lineRule="auto"/>
        <w:jc w:val="center"/>
        <w:rPr>
          <w:rFonts w:ascii="Tahoma" w:eastAsia="Tahoma" w:hAnsi="Tahoma" w:cs="Tahoma"/>
          <w:color w:val="000000"/>
          <w:sz w:val="24"/>
          <w:szCs w:val="24"/>
        </w:rPr>
      </w:pPr>
      <w:r w:rsidRPr="00A802E3">
        <w:rPr>
          <w:rFonts w:ascii="Tahoma" w:eastAsia="Tahoma" w:hAnsi="Tahoma" w:cs="Tahoma"/>
          <w:color w:val="000000"/>
          <w:sz w:val="24"/>
          <w:szCs w:val="24"/>
        </w:rPr>
        <w:t>Prof</w:t>
      </w:r>
      <w:r w:rsidRPr="00A802E3">
        <w:rPr>
          <w:rFonts w:ascii="Tahoma" w:eastAsia="Tahoma" w:hAnsi="Tahoma" w:cs="Tahoma"/>
          <w:color w:val="000000"/>
          <w:sz w:val="24"/>
          <w:szCs w:val="24"/>
          <w:vertAlign w:val="superscript"/>
        </w:rPr>
        <w:t>a</w:t>
      </w:r>
      <w:r w:rsidRPr="00A802E3">
        <w:rPr>
          <w:rFonts w:ascii="Tahoma" w:eastAsia="Tahoma" w:hAnsi="Tahoma" w:cs="Tahoma"/>
          <w:color w:val="000000"/>
          <w:sz w:val="24"/>
          <w:szCs w:val="24"/>
        </w:rPr>
        <w:t xml:space="preserve">. </w:t>
      </w:r>
      <w:r w:rsidRPr="00A802E3">
        <w:rPr>
          <w:rFonts w:ascii="Tahoma" w:eastAsia="Tahoma" w:hAnsi="Tahoma" w:cs="Tahoma"/>
          <w:sz w:val="24"/>
          <w:szCs w:val="24"/>
        </w:rPr>
        <w:t>Liana Holanda Nepomuceno Nobre</w:t>
      </w:r>
    </w:p>
    <w:p w14:paraId="417A467C" w14:textId="77777777" w:rsidR="005E18D4" w:rsidRPr="00A802E3" w:rsidRDefault="00925F8F">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A802E3">
        <w:rPr>
          <w:rFonts w:ascii="Tahoma" w:eastAsia="Tahoma" w:hAnsi="Tahoma" w:cs="Tahoma"/>
          <w:b/>
          <w:bCs/>
          <w:color w:val="000000"/>
          <w:sz w:val="24"/>
          <w:szCs w:val="24"/>
        </w:rPr>
        <w:t>Pró-reitora de Pesquisa e Pós-graduação</w:t>
      </w:r>
    </w:p>
    <w:p w14:paraId="0AEEC7E9"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0577E65A" w14:textId="77777777" w:rsidR="005E18D4" w:rsidRPr="00A802E3" w:rsidRDefault="00925F8F">
      <w:pPr>
        <w:rPr>
          <w:rFonts w:ascii="Tahoma" w:eastAsia="Tahoma" w:hAnsi="Tahoma" w:cs="Tahoma"/>
          <w:b/>
          <w:bCs/>
          <w:color w:val="000000"/>
          <w:sz w:val="24"/>
          <w:szCs w:val="24"/>
        </w:rPr>
        <w:sectPr w:rsidR="005E18D4" w:rsidRPr="00A802E3">
          <w:headerReference w:type="default" r:id="rId9"/>
          <w:pgSz w:w="11920" w:h="16860"/>
          <w:pgMar w:top="753" w:right="742" w:bottom="1457" w:left="921" w:header="0" w:footer="720" w:gutter="0"/>
          <w:pgNumType w:start="1"/>
          <w:cols w:space="720"/>
        </w:sectPr>
      </w:pPr>
      <w:r w:rsidRPr="00A802E3">
        <w:br w:type="page"/>
      </w:r>
    </w:p>
    <w:p w14:paraId="63CCC0B7" w14:textId="77777777" w:rsidR="005E18D4" w:rsidRPr="00A802E3" w:rsidRDefault="00925F8F">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A802E3">
        <w:rPr>
          <w:rFonts w:ascii="Tahoma" w:eastAsia="Tahoma" w:hAnsi="Tahoma" w:cs="Tahoma"/>
          <w:b/>
          <w:bCs/>
          <w:color w:val="000000"/>
          <w:sz w:val="24"/>
          <w:szCs w:val="24"/>
        </w:rPr>
        <w:lastRenderedPageBreak/>
        <w:t>ANEXO I</w:t>
      </w:r>
    </w:p>
    <w:p w14:paraId="410A2B42" w14:textId="77777777" w:rsidR="005E18D4" w:rsidRPr="00A802E3" w:rsidRDefault="00925F8F">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A802E3">
        <w:rPr>
          <w:rFonts w:ascii="Tahoma" w:eastAsia="Tahoma" w:hAnsi="Tahoma" w:cs="Tahoma"/>
          <w:sz w:val="24"/>
          <w:szCs w:val="24"/>
        </w:rPr>
        <w:t>PROJETO DE PESQUISA</w:t>
      </w:r>
    </w:p>
    <w:p w14:paraId="3E2A69B4"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7C25F95A" w14:textId="77777777" w:rsidR="005E18D4" w:rsidRPr="00A802E3" w:rsidRDefault="00925F8F">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A802E3">
        <w:rPr>
          <w:rFonts w:ascii="Tahoma" w:eastAsia="Tahoma" w:hAnsi="Tahoma" w:cs="Tahoma"/>
          <w:sz w:val="24"/>
          <w:szCs w:val="24"/>
        </w:rPr>
        <w:t>ANEXO I – ORIENTAÇÕES PARA ELABORAÇÃO DO PROJETO DE PESQUISA</w:t>
      </w:r>
    </w:p>
    <w:tbl>
      <w:tblPr>
        <w:tblStyle w:val="ad"/>
        <w:tblW w:w="140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6"/>
        <w:gridCol w:w="10484"/>
      </w:tblGrid>
      <w:tr w:rsidR="005E18D4" w:rsidRPr="00A802E3" w14:paraId="23325381" w14:textId="77777777">
        <w:trPr>
          <w:trHeight w:val="220"/>
        </w:trPr>
        <w:tc>
          <w:tcPr>
            <w:tcW w:w="3526" w:type="dxa"/>
            <w:shd w:val="clear" w:color="auto" w:fill="DBE5F1"/>
          </w:tcPr>
          <w:p w14:paraId="57DBDF2A"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Identificação</w:t>
            </w:r>
          </w:p>
        </w:tc>
        <w:tc>
          <w:tcPr>
            <w:tcW w:w="10484" w:type="dxa"/>
            <w:shd w:val="clear" w:color="auto" w:fill="DBE5F1"/>
          </w:tcPr>
          <w:p w14:paraId="290D36A2"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Nome completo do candidato. Não inserir indicação de provável orientador.</w:t>
            </w:r>
          </w:p>
          <w:p w14:paraId="7AF5BFA9" w14:textId="77777777" w:rsidR="005E18D4" w:rsidRPr="00A802E3" w:rsidRDefault="005E18D4">
            <w:pPr>
              <w:rPr>
                <w:rFonts w:ascii="Tahoma" w:eastAsia="Tahoma" w:hAnsi="Tahoma" w:cs="Tahoma"/>
                <w:sz w:val="24"/>
                <w:szCs w:val="24"/>
              </w:rPr>
            </w:pPr>
          </w:p>
          <w:p w14:paraId="40C6BC4B" w14:textId="77777777" w:rsidR="005E18D4" w:rsidRPr="00A802E3" w:rsidRDefault="005E18D4">
            <w:pPr>
              <w:rPr>
                <w:rFonts w:ascii="Tahoma" w:eastAsia="Tahoma" w:hAnsi="Tahoma" w:cs="Tahoma"/>
                <w:sz w:val="24"/>
                <w:szCs w:val="24"/>
              </w:rPr>
            </w:pPr>
          </w:p>
        </w:tc>
      </w:tr>
      <w:tr w:rsidR="005E18D4" w:rsidRPr="00A802E3" w14:paraId="68B330DA" w14:textId="77777777">
        <w:tc>
          <w:tcPr>
            <w:tcW w:w="3526" w:type="dxa"/>
            <w:shd w:val="clear" w:color="auto" w:fill="DBE5F1"/>
          </w:tcPr>
          <w:p w14:paraId="5CBA2F90"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Tema</w:t>
            </w:r>
          </w:p>
        </w:tc>
        <w:tc>
          <w:tcPr>
            <w:tcW w:w="10484" w:type="dxa"/>
            <w:shd w:val="clear" w:color="auto" w:fill="DBE5F1"/>
          </w:tcPr>
          <w:p w14:paraId="6DBF8DE3" w14:textId="77777777" w:rsidR="005E18D4" w:rsidRPr="00A802E3" w:rsidRDefault="008B487C">
            <w:pPr>
              <w:rPr>
                <w:rFonts w:ascii="Tahoma" w:eastAsia="Tahoma" w:hAnsi="Tahoma" w:cs="Tahoma"/>
                <w:sz w:val="24"/>
                <w:szCs w:val="24"/>
              </w:rPr>
            </w:pPr>
            <w:r w:rsidRPr="00A802E3">
              <w:rPr>
                <w:rFonts w:ascii="Tahoma" w:hAnsi="Tahoma" w:cs="Tahoma"/>
                <w:sz w:val="24"/>
                <w:szCs w:val="24"/>
              </w:rPr>
              <w:t>Tomada de decisão em contextos de incerteza socioambiental: desafios para organizações e políticas públicas.</w:t>
            </w:r>
          </w:p>
        </w:tc>
      </w:tr>
      <w:tr w:rsidR="005E18D4" w:rsidRPr="00A802E3" w14:paraId="0DD27545" w14:textId="77777777">
        <w:tc>
          <w:tcPr>
            <w:tcW w:w="3526" w:type="dxa"/>
            <w:shd w:val="clear" w:color="auto" w:fill="DBE5F1"/>
          </w:tcPr>
          <w:p w14:paraId="3D6610E8"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Introdução</w:t>
            </w:r>
          </w:p>
        </w:tc>
        <w:tc>
          <w:tcPr>
            <w:tcW w:w="10484" w:type="dxa"/>
            <w:shd w:val="clear" w:color="auto" w:fill="DBE5F1"/>
          </w:tcPr>
          <w:p w14:paraId="0FA37BD6"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Apresentar a contextualização do tema com referências (autor/data), o problema de pesquisa, o objetivo geral e os objetivos específicos.</w:t>
            </w:r>
          </w:p>
        </w:tc>
      </w:tr>
      <w:tr w:rsidR="005E18D4" w:rsidRPr="00A802E3" w14:paraId="1E69A389" w14:textId="77777777">
        <w:tc>
          <w:tcPr>
            <w:tcW w:w="3526" w:type="dxa"/>
            <w:shd w:val="clear" w:color="auto" w:fill="DBE5F1"/>
          </w:tcPr>
          <w:p w14:paraId="5DE99834"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Metodologia</w:t>
            </w:r>
          </w:p>
        </w:tc>
        <w:tc>
          <w:tcPr>
            <w:tcW w:w="10484" w:type="dxa"/>
            <w:shd w:val="clear" w:color="auto" w:fill="DBE5F1"/>
          </w:tcPr>
          <w:p w14:paraId="6580EF4F"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Descrever, de forma coerente com o problema e os objetivos, o delineamento da pesquisa, os procedimentos de coleta e os procedimentos de análise dos dados.</w:t>
            </w:r>
          </w:p>
        </w:tc>
      </w:tr>
      <w:tr w:rsidR="005E18D4" w:rsidRPr="00A802E3" w14:paraId="400863E1" w14:textId="77777777">
        <w:tc>
          <w:tcPr>
            <w:tcW w:w="3526" w:type="dxa"/>
            <w:shd w:val="clear" w:color="auto" w:fill="DBE5F1"/>
          </w:tcPr>
          <w:p w14:paraId="55B37F95"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Resultados esperados</w:t>
            </w:r>
          </w:p>
        </w:tc>
        <w:tc>
          <w:tcPr>
            <w:tcW w:w="10484" w:type="dxa"/>
            <w:shd w:val="clear" w:color="auto" w:fill="DBE5F1"/>
          </w:tcPr>
          <w:p w14:paraId="62325589"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Apresentar os principais resultados e contribuições esperados com a realização da pesquisa.</w:t>
            </w:r>
          </w:p>
        </w:tc>
      </w:tr>
      <w:tr w:rsidR="005E18D4" w:rsidRPr="00A802E3" w14:paraId="794F82AC" w14:textId="77777777">
        <w:tc>
          <w:tcPr>
            <w:tcW w:w="3526" w:type="dxa"/>
            <w:shd w:val="clear" w:color="auto" w:fill="DBE5F1"/>
          </w:tcPr>
          <w:p w14:paraId="1CEC72ED"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Referências</w:t>
            </w:r>
          </w:p>
        </w:tc>
        <w:tc>
          <w:tcPr>
            <w:tcW w:w="10484" w:type="dxa"/>
            <w:shd w:val="clear" w:color="auto" w:fill="DBE5F1"/>
          </w:tcPr>
          <w:p w14:paraId="3601ACD0"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Relacionar as obras citadas no projeto. Seguir normas da ABNT.</w:t>
            </w:r>
          </w:p>
        </w:tc>
      </w:tr>
      <w:tr w:rsidR="005E18D4" w:rsidRPr="00A802E3" w14:paraId="05CC6E02" w14:textId="77777777">
        <w:tc>
          <w:tcPr>
            <w:tcW w:w="3526" w:type="dxa"/>
            <w:shd w:val="clear" w:color="auto" w:fill="DBE5F1"/>
          </w:tcPr>
          <w:p w14:paraId="7A54FBE3"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Formatação</w:t>
            </w:r>
          </w:p>
        </w:tc>
        <w:tc>
          <w:tcPr>
            <w:tcW w:w="10484" w:type="dxa"/>
            <w:shd w:val="clear" w:color="auto" w:fill="DBE5F1"/>
          </w:tcPr>
          <w:p w14:paraId="295039F6" w14:textId="77777777" w:rsidR="005E18D4" w:rsidRPr="00A802E3" w:rsidRDefault="00925F8F">
            <w:pPr>
              <w:rPr>
                <w:rFonts w:ascii="Tahoma" w:eastAsia="Tahoma" w:hAnsi="Tahoma" w:cs="Tahoma"/>
                <w:sz w:val="24"/>
                <w:szCs w:val="24"/>
              </w:rPr>
            </w:pPr>
            <w:r w:rsidRPr="00A802E3">
              <w:rPr>
                <w:rFonts w:ascii="Tahoma" w:eastAsia="Tahoma" w:hAnsi="Tahoma"/>
                <w:sz w:val="24"/>
              </w:rPr>
              <w:t>Limite máximo de 5 (cinco) páginas, incluindo as referências; fonte Times New Roman, tamanho 12; espaçamento simples; margens: Superior e Inferior – 2,5 cm; Esquerda e Direita – 3,0 cm.</w:t>
            </w:r>
          </w:p>
        </w:tc>
      </w:tr>
    </w:tbl>
    <w:p w14:paraId="0EA4FBD3"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6A5D90DC"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228B4581"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53F629D3"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25AF53D4"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522FAD21" w14:textId="77777777" w:rsidR="005E18D4" w:rsidRPr="00A802E3" w:rsidRDefault="005E18D4">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0A119EE9" w14:textId="77777777" w:rsidR="005E18D4" w:rsidRPr="00A802E3" w:rsidRDefault="005E18D4">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610A14E7" w14:textId="77777777" w:rsidR="005E18D4" w:rsidRPr="00A802E3" w:rsidRDefault="005E18D4">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5AD0CDF7"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ANEXO II</w:t>
      </w:r>
    </w:p>
    <w:p w14:paraId="177A53BA"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FORMULÁRIO DE PONTUAÇÃO PARA A PROVA DE TÍTULOS – PS 2027</w:t>
      </w:r>
    </w:p>
    <w:p w14:paraId="4AEAB5A0"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 xml:space="preserve">Candidato(a): </w:t>
      </w:r>
      <w:r w:rsidRPr="00A802E3">
        <w:rPr>
          <w:rFonts w:ascii="Tahoma" w:eastAsia="Tahoma" w:hAnsi="Tahoma" w:cs="Tahoma"/>
          <w:sz w:val="24"/>
          <w:szCs w:val="24"/>
        </w:rPr>
        <w:t>___________________________________________________________________________</w:t>
      </w:r>
    </w:p>
    <w:p w14:paraId="294697AA"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 xml:space="preserve">Período de avaliação: </w:t>
      </w:r>
      <w:r w:rsidRPr="00A802E3">
        <w:rPr>
          <w:rFonts w:ascii="Tahoma" w:eastAsia="Tahoma" w:hAnsi="Tahoma" w:cs="Tahoma"/>
          <w:sz w:val="24"/>
          <w:szCs w:val="24"/>
        </w:rPr>
        <w:t>produção técnico-científica de 2022 a 2025 e fração de 2026, observadas as regras do Edital.</w:t>
      </w:r>
    </w:p>
    <w:p w14:paraId="143514C0" w14:textId="77777777" w:rsidR="005E18D4" w:rsidRPr="00A802E3" w:rsidRDefault="005E18D4">
      <w:pPr>
        <w:rPr>
          <w:rFonts w:ascii="Tahoma" w:eastAsia="Tahoma" w:hAnsi="Tahoma" w:cs="Tahoma"/>
          <w:sz w:val="24"/>
          <w:szCs w:val="24"/>
        </w:rPr>
      </w:pPr>
    </w:p>
    <w:p w14:paraId="5369C1DF"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GRUPO 1 – ARTIGOS PUBLICADOS EM PERIÓDICOS CIENTÍFICOS</w:t>
      </w:r>
    </w:p>
    <w:tbl>
      <w:tblPr>
        <w:tblStyle w:val="ae"/>
        <w:tblW w:w="114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1858"/>
      </w:tblGrid>
      <w:tr w:rsidR="005E18D4" w:rsidRPr="00A802E3" w14:paraId="67CD7A65" w14:textId="77777777">
        <w:trPr>
          <w:jc w:val="center"/>
        </w:trPr>
        <w:tc>
          <w:tcPr>
            <w:tcW w:w="1700" w:type="dxa"/>
            <w:shd w:val="clear" w:color="auto" w:fill="D9EAF2"/>
            <w:vAlign w:val="center"/>
          </w:tcPr>
          <w:p w14:paraId="1B3F63BA"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Nº</w:t>
            </w:r>
          </w:p>
        </w:tc>
        <w:tc>
          <w:tcPr>
            <w:tcW w:w="2624" w:type="dxa"/>
            <w:shd w:val="clear" w:color="auto" w:fill="D9EAF2"/>
            <w:vAlign w:val="center"/>
          </w:tcPr>
          <w:p w14:paraId="69E196A2"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Produção/Atividade</w:t>
            </w:r>
          </w:p>
        </w:tc>
        <w:tc>
          <w:tcPr>
            <w:tcW w:w="1700" w:type="dxa"/>
            <w:shd w:val="clear" w:color="auto" w:fill="D9EAF2"/>
            <w:vAlign w:val="center"/>
          </w:tcPr>
          <w:p w14:paraId="0E5CAA4F"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w:t>
            </w:r>
          </w:p>
        </w:tc>
        <w:tc>
          <w:tcPr>
            <w:tcW w:w="1768" w:type="dxa"/>
            <w:shd w:val="clear" w:color="auto" w:fill="D9EAF2"/>
            <w:vAlign w:val="center"/>
          </w:tcPr>
          <w:p w14:paraId="13FE49EE"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estimada pelo(a) candidato(a)</w:t>
            </w:r>
          </w:p>
        </w:tc>
        <w:tc>
          <w:tcPr>
            <w:tcW w:w="1798" w:type="dxa"/>
            <w:shd w:val="clear" w:color="auto" w:fill="D9EAF2"/>
            <w:vAlign w:val="center"/>
          </w:tcPr>
          <w:p w14:paraId="1D66EFE7"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da Banca Examinadora</w:t>
            </w:r>
          </w:p>
        </w:tc>
        <w:tc>
          <w:tcPr>
            <w:tcW w:w="1858" w:type="dxa"/>
            <w:shd w:val="clear" w:color="auto" w:fill="D9EAF2"/>
            <w:vAlign w:val="center"/>
          </w:tcPr>
          <w:p w14:paraId="110E2C7D"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Comprovação</w:t>
            </w:r>
          </w:p>
        </w:tc>
      </w:tr>
      <w:tr w:rsidR="005E18D4" w:rsidRPr="00A802E3" w14:paraId="3FF5B1FB" w14:textId="77777777">
        <w:trPr>
          <w:jc w:val="center"/>
        </w:trPr>
        <w:tc>
          <w:tcPr>
            <w:tcW w:w="1700" w:type="dxa"/>
            <w:vAlign w:val="center"/>
          </w:tcPr>
          <w:p w14:paraId="50DD5D5E"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1.1</w:t>
            </w:r>
          </w:p>
        </w:tc>
        <w:tc>
          <w:tcPr>
            <w:tcW w:w="2624" w:type="dxa"/>
            <w:vAlign w:val="center"/>
          </w:tcPr>
          <w:p w14:paraId="5753AF78"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Artigo publicado em periódico científico</w:t>
            </w:r>
          </w:p>
        </w:tc>
        <w:tc>
          <w:tcPr>
            <w:tcW w:w="1700" w:type="dxa"/>
            <w:vAlign w:val="center"/>
          </w:tcPr>
          <w:p w14:paraId="407F8402"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10 pontos por artigo</w:t>
            </w:r>
          </w:p>
        </w:tc>
        <w:tc>
          <w:tcPr>
            <w:tcW w:w="1768" w:type="dxa"/>
            <w:vAlign w:val="center"/>
          </w:tcPr>
          <w:p w14:paraId="76F80C67" w14:textId="77777777" w:rsidR="005E18D4" w:rsidRPr="00A802E3" w:rsidRDefault="005E18D4">
            <w:pPr>
              <w:jc w:val="center"/>
              <w:rPr>
                <w:rFonts w:ascii="Tahoma" w:eastAsia="Tahoma" w:hAnsi="Tahoma" w:cs="Tahoma"/>
                <w:sz w:val="24"/>
                <w:szCs w:val="24"/>
              </w:rPr>
            </w:pPr>
          </w:p>
        </w:tc>
        <w:tc>
          <w:tcPr>
            <w:tcW w:w="1798" w:type="dxa"/>
            <w:vAlign w:val="center"/>
          </w:tcPr>
          <w:p w14:paraId="2500B6CB" w14:textId="77777777" w:rsidR="005E18D4" w:rsidRPr="00A802E3" w:rsidRDefault="005E18D4">
            <w:pPr>
              <w:jc w:val="center"/>
              <w:rPr>
                <w:rFonts w:ascii="Tahoma" w:eastAsia="Tahoma" w:hAnsi="Tahoma" w:cs="Tahoma"/>
                <w:sz w:val="24"/>
                <w:szCs w:val="24"/>
              </w:rPr>
            </w:pPr>
          </w:p>
        </w:tc>
        <w:tc>
          <w:tcPr>
            <w:tcW w:w="1858" w:type="dxa"/>
            <w:vAlign w:val="center"/>
          </w:tcPr>
          <w:p w14:paraId="27714877"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Cópia da primeira página do artigo ou documento equivalente que permita identificar autoria, título e periódico.</w:t>
            </w:r>
          </w:p>
        </w:tc>
      </w:tr>
      <w:tr w:rsidR="005E18D4" w:rsidRPr="00A802E3" w14:paraId="40CE1C8C" w14:textId="77777777">
        <w:trPr>
          <w:jc w:val="center"/>
        </w:trPr>
        <w:tc>
          <w:tcPr>
            <w:tcW w:w="4324" w:type="dxa"/>
            <w:gridSpan w:val="2"/>
            <w:shd w:val="clear" w:color="auto" w:fill="D9EAF2"/>
          </w:tcPr>
          <w:p w14:paraId="4FB9BF3A"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Total do GRUPO 1:</w:t>
            </w:r>
          </w:p>
        </w:tc>
        <w:tc>
          <w:tcPr>
            <w:tcW w:w="1700" w:type="dxa"/>
            <w:shd w:val="clear" w:color="auto" w:fill="D9EAF2"/>
          </w:tcPr>
          <w:p w14:paraId="23E9F421" w14:textId="77777777" w:rsidR="005E18D4" w:rsidRPr="00A802E3" w:rsidRDefault="005E18D4">
            <w:pPr>
              <w:rPr>
                <w:rFonts w:ascii="Tahoma" w:eastAsia="Tahoma" w:hAnsi="Tahoma" w:cs="Tahoma"/>
                <w:sz w:val="24"/>
                <w:szCs w:val="24"/>
              </w:rPr>
            </w:pPr>
          </w:p>
        </w:tc>
        <w:tc>
          <w:tcPr>
            <w:tcW w:w="1768" w:type="dxa"/>
            <w:shd w:val="clear" w:color="auto" w:fill="D9EAF2"/>
          </w:tcPr>
          <w:p w14:paraId="61476A95" w14:textId="77777777" w:rsidR="005E18D4" w:rsidRPr="00A802E3" w:rsidRDefault="005E18D4">
            <w:pPr>
              <w:rPr>
                <w:rFonts w:ascii="Tahoma" w:eastAsia="Tahoma" w:hAnsi="Tahoma" w:cs="Tahoma"/>
                <w:sz w:val="24"/>
                <w:szCs w:val="24"/>
              </w:rPr>
            </w:pPr>
          </w:p>
        </w:tc>
        <w:tc>
          <w:tcPr>
            <w:tcW w:w="1798" w:type="dxa"/>
            <w:shd w:val="clear" w:color="auto" w:fill="D9EAF2"/>
          </w:tcPr>
          <w:p w14:paraId="0BD0B2BE" w14:textId="77777777" w:rsidR="005E18D4" w:rsidRPr="00A802E3" w:rsidRDefault="005E18D4">
            <w:pPr>
              <w:rPr>
                <w:rFonts w:ascii="Tahoma" w:eastAsia="Tahoma" w:hAnsi="Tahoma" w:cs="Tahoma"/>
                <w:sz w:val="24"/>
                <w:szCs w:val="24"/>
              </w:rPr>
            </w:pPr>
          </w:p>
        </w:tc>
        <w:tc>
          <w:tcPr>
            <w:tcW w:w="1858" w:type="dxa"/>
            <w:shd w:val="clear" w:color="auto" w:fill="D9EAF2"/>
          </w:tcPr>
          <w:p w14:paraId="6065E9FB"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w:t>
            </w:r>
          </w:p>
        </w:tc>
      </w:tr>
    </w:tbl>
    <w:p w14:paraId="3E2A02F2" w14:textId="77777777" w:rsidR="005E18D4" w:rsidRPr="00A802E3" w:rsidRDefault="00925F8F">
      <w:pPr>
        <w:rPr>
          <w:rFonts w:ascii="Tahoma" w:eastAsia="Tahoma" w:hAnsi="Tahoma" w:cs="Tahoma"/>
          <w:sz w:val="24"/>
          <w:szCs w:val="24"/>
        </w:rPr>
      </w:pPr>
      <w:r w:rsidRPr="00A802E3">
        <w:rPr>
          <w:rFonts w:ascii="Tahoma" w:eastAsia="Tahoma" w:hAnsi="Tahoma" w:cs="Tahoma"/>
          <w:i/>
          <w:iCs/>
          <w:sz w:val="24"/>
          <w:szCs w:val="24"/>
        </w:rPr>
        <w:t>Observação: não haverá classificação ou diferenciação da pontuação por Qualis/CAPES ou MB. A pontuação será atribuída pela quantidade de artigos comprovados.</w:t>
      </w:r>
    </w:p>
    <w:p w14:paraId="6CBFE0D1" w14:textId="77777777" w:rsidR="005E18D4" w:rsidRPr="00A802E3" w:rsidRDefault="005E18D4">
      <w:pPr>
        <w:rPr>
          <w:rFonts w:ascii="Tahoma" w:eastAsia="Tahoma" w:hAnsi="Tahoma" w:cs="Tahoma"/>
          <w:sz w:val="24"/>
          <w:szCs w:val="24"/>
        </w:rPr>
      </w:pPr>
    </w:p>
    <w:p w14:paraId="1820A924"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GRUPO 2 – PRODUÇÃO BIBLIOGRÁFICA EM LIVROS</w:t>
      </w:r>
    </w:p>
    <w:tbl>
      <w:tblPr>
        <w:tblStyle w:val="af"/>
        <w:tblW w:w="114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1858"/>
      </w:tblGrid>
      <w:tr w:rsidR="005E18D4" w:rsidRPr="00A802E3" w14:paraId="10D2AA80" w14:textId="77777777">
        <w:trPr>
          <w:jc w:val="center"/>
        </w:trPr>
        <w:tc>
          <w:tcPr>
            <w:tcW w:w="1700" w:type="dxa"/>
            <w:shd w:val="clear" w:color="auto" w:fill="D9EAF2"/>
            <w:vAlign w:val="center"/>
          </w:tcPr>
          <w:p w14:paraId="38057D41"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lastRenderedPageBreak/>
              <w:t>Nº</w:t>
            </w:r>
          </w:p>
        </w:tc>
        <w:tc>
          <w:tcPr>
            <w:tcW w:w="2624" w:type="dxa"/>
            <w:shd w:val="clear" w:color="auto" w:fill="D9EAF2"/>
            <w:vAlign w:val="center"/>
          </w:tcPr>
          <w:p w14:paraId="45A302C6"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Produção/Atividade</w:t>
            </w:r>
          </w:p>
        </w:tc>
        <w:tc>
          <w:tcPr>
            <w:tcW w:w="1700" w:type="dxa"/>
            <w:shd w:val="clear" w:color="auto" w:fill="D9EAF2"/>
            <w:vAlign w:val="center"/>
          </w:tcPr>
          <w:p w14:paraId="19AE4FCE"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w:t>
            </w:r>
          </w:p>
        </w:tc>
        <w:tc>
          <w:tcPr>
            <w:tcW w:w="1768" w:type="dxa"/>
            <w:shd w:val="clear" w:color="auto" w:fill="D9EAF2"/>
            <w:vAlign w:val="center"/>
          </w:tcPr>
          <w:p w14:paraId="4F385E90"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estimada pelo(a) candidato(a)</w:t>
            </w:r>
          </w:p>
        </w:tc>
        <w:tc>
          <w:tcPr>
            <w:tcW w:w="1798" w:type="dxa"/>
            <w:shd w:val="clear" w:color="auto" w:fill="D9EAF2"/>
            <w:vAlign w:val="center"/>
          </w:tcPr>
          <w:p w14:paraId="40909427"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da Banca Examinadora</w:t>
            </w:r>
          </w:p>
        </w:tc>
        <w:tc>
          <w:tcPr>
            <w:tcW w:w="1858" w:type="dxa"/>
            <w:shd w:val="clear" w:color="auto" w:fill="D9EAF2"/>
            <w:vAlign w:val="center"/>
          </w:tcPr>
          <w:p w14:paraId="05906DD8"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Comprovação</w:t>
            </w:r>
          </w:p>
        </w:tc>
      </w:tr>
      <w:tr w:rsidR="005E18D4" w:rsidRPr="00A802E3" w14:paraId="3D3E8AF5" w14:textId="77777777">
        <w:trPr>
          <w:jc w:val="center"/>
        </w:trPr>
        <w:tc>
          <w:tcPr>
            <w:tcW w:w="1700" w:type="dxa"/>
            <w:vAlign w:val="center"/>
          </w:tcPr>
          <w:p w14:paraId="7CE3985C"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2.1</w:t>
            </w:r>
          </w:p>
        </w:tc>
        <w:tc>
          <w:tcPr>
            <w:tcW w:w="2624" w:type="dxa"/>
            <w:vAlign w:val="center"/>
          </w:tcPr>
          <w:p w14:paraId="4258F38A"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Autoria de livro completo (com ISBN)</w:t>
            </w:r>
          </w:p>
        </w:tc>
        <w:tc>
          <w:tcPr>
            <w:tcW w:w="1700" w:type="dxa"/>
            <w:vAlign w:val="center"/>
          </w:tcPr>
          <w:p w14:paraId="6983C12F"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10,00 pontos por livro</w:t>
            </w:r>
          </w:p>
        </w:tc>
        <w:tc>
          <w:tcPr>
            <w:tcW w:w="1768" w:type="dxa"/>
            <w:vAlign w:val="center"/>
          </w:tcPr>
          <w:p w14:paraId="7E970FEC" w14:textId="77777777" w:rsidR="005E18D4" w:rsidRPr="00A802E3" w:rsidRDefault="005E18D4">
            <w:pPr>
              <w:jc w:val="center"/>
              <w:rPr>
                <w:rFonts w:ascii="Tahoma" w:eastAsia="Tahoma" w:hAnsi="Tahoma" w:cs="Tahoma"/>
                <w:sz w:val="24"/>
                <w:szCs w:val="24"/>
              </w:rPr>
            </w:pPr>
          </w:p>
        </w:tc>
        <w:tc>
          <w:tcPr>
            <w:tcW w:w="1798" w:type="dxa"/>
            <w:vAlign w:val="center"/>
          </w:tcPr>
          <w:p w14:paraId="044AC780" w14:textId="77777777" w:rsidR="005E18D4" w:rsidRPr="00A802E3" w:rsidRDefault="005E18D4">
            <w:pPr>
              <w:jc w:val="center"/>
              <w:rPr>
                <w:rFonts w:ascii="Tahoma" w:eastAsia="Tahoma" w:hAnsi="Tahoma" w:cs="Tahoma"/>
                <w:sz w:val="24"/>
                <w:szCs w:val="24"/>
              </w:rPr>
            </w:pPr>
          </w:p>
        </w:tc>
        <w:tc>
          <w:tcPr>
            <w:tcW w:w="1858" w:type="dxa"/>
            <w:vAlign w:val="center"/>
          </w:tcPr>
          <w:p w14:paraId="43D4293B"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Capa e ficha catalográfica.</w:t>
            </w:r>
          </w:p>
        </w:tc>
      </w:tr>
      <w:tr w:rsidR="005E18D4" w:rsidRPr="00A802E3" w14:paraId="43331BC2" w14:textId="77777777">
        <w:trPr>
          <w:jc w:val="center"/>
        </w:trPr>
        <w:tc>
          <w:tcPr>
            <w:tcW w:w="1700" w:type="dxa"/>
            <w:vAlign w:val="center"/>
          </w:tcPr>
          <w:p w14:paraId="2365C0A2"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2.2</w:t>
            </w:r>
          </w:p>
        </w:tc>
        <w:tc>
          <w:tcPr>
            <w:tcW w:w="2624" w:type="dxa"/>
            <w:vAlign w:val="center"/>
          </w:tcPr>
          <w:p w14:paraId="119BC259"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Organização de livro (com ISBN)</w:t>
            </w:r>
          </w:p>
        </w:tc>
        <w:tc>
          <w:tcPr>
            <w:tcW w:w="1700" w:type="dxa"/>
            <w:vAlign w:val="center"/>
          </w:tcPr>
          <w:p w14:paraId="1F7B8C5A"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8,00 pontos por livro</w:t>
            </w:r>
          </w:p>
        </w:tc>
        <w:tc>
          <w:tcPr>
            <w:tcW w:w="1768" w:type="dxa"/>
            <w:vAlign w:val="center"/>
          </w:tcPr>
          <w:p w14:paraId="61C41F20" w14:textId="77777777" w:rsidR="005E18D4" w:rsidRPr="00A802E3" w:rsidRDefault="005E18D4">
            <w:pPr>
              <w:jc w:val="center"/>
              <w:rPr>
                <w:rFonts w:ascii="Tahoma" w:eastAsia="Tahoma" w:hAnsi="Tahoma" w:cs="Tahoma"/>
                <w:sz w:val="24"/>
                <w:szCs w:val="24"/>
              </w:rPr>
            </w:pPr>
          </w:p>
        </w:tc>
        <w:tc>
          <w:tcPr>
            <w:tcW w:w="1798" w:type="dxa"/>
            <w:vAlign w:val="center"/>
          </w:tcPr>
          <w:p w14:paraId="3BEB04F0" w14:textId="77777777" w:rsidR="005E18D4" w:rsidRPr="00A802E3" w:rsidRDefault="005E18D4">
            <w:pPr>
              <w:jc w:val="center"/>
              <w:rPr>
                <w:rFonts w:ascii="Tahoma" w:eastAsia="Tahoma" w:hAnsi="Tahoma" w:cs="Tahoma"/>
                <w:sz w:val="24"/>
                <w:szCs w:val="24"/>
              </w:rPr>
            </w:pPr>
          </w:p>
        </w:tc>
        <w:tc>
          <w:tcPr>
            <w:tcW w:w="1858" w:type="dxa"/>
            <w:vAlign w:val="center"/>
          </w:tcPr>
          <w:p w14:paraId="42293DC2"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Capa e ficha catalográfica.</w:t>
            </w:r>
          </w:p>
        </w:tc>
      </w:tr>
      <w:tr w:rsidR="005E18D4" w:rsidRPr="00A802E3" w14:paraId="79790382" w14:textId="77777777">
        <w:trPr>
          <w:jc w:val="center"/>
        </w:trPr>
        <w:tc>
          <w:tcPr>
            <w:tcW w:w="1700" w:type="dxa"/>
            <w:vAlign w:val="center"/>
          </w:tcPr>
          <w:p w14:paraId="1ABCCAFA"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2.3</w:t>
            </w:r>
          </w:p>
        </w:tc>
        <w:tc>
          <w:tcPr>
            <w:tcW w:w="2624" w:type="dxa"/>
            <w:vAlign w:val="center"/>
          </w:tcPr>
          <w:p w14:paraId="57C3A91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Autoria de capítulo de livro (com ISBN)</w:t>
            </w:r>
          </w:p>
        </w:tc>
        <w:tc>
          <w:tcPr>
            <w:tcW w:w="1700" w:type="dxa"/>
            <w:vAlign w:val="center"/>
          </w:tcPr>
          <w:p w14:paraId="0839DFA0"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5,00 pontos por capítulo</w:t>
            </w:r>
          </w:p>
        </w:tc>
        <w:tc>
          <w:tcPr>
            <w:tcW w:w="1768" w:type="dxa"/>
            <w:vAlign w:val="center"/>
          </w:tcPr>
          <w:p w14:paraId="2F44A690" w14:textId="77777777" w:rsidR="005E18D4" w:rsidRPr="00A802E3" w:rsidRDefault="005E18D4">
            <w:pPr>
              <w:jc w:val="center"/>
              <w:rPr>
                <w:rFonts w:ascii="Tahoma" w:eastAsia="Tahoma" w:hAnsi="Tahoma" w:cs="Tahoma"/>
                <w:sz w:val="24"/>
                <w:szCs w:val="24"/>
              </w:rPr>
            </w:pPr>
          </w:p>
        </w:tc>
        <w:tc>
          <w:tcPr>
            <w:tcW w:w="1798" w:type="dxa"/>
            <w:vAlign w:val="center"/>
          </w:tcPr>
          <w:p w14:paraId="77B6A6F2" w14:textId="77777777" w:rsidR="005E18D4" w:rsidRPr="00A802E3" w:rsidRDefault="005E18D4">
            <w:pPr>
              <w:jc w:val="center"/>
              <w:rPr>
                <w:rFonts w:ascii="Tahoma" w:eastAsia="Tahoma" w:hAnsi="Tahoma" w:cs="Tahoma"/>
                <w:sz w:val="24"/>
                <w:szCs w:val="24"/>
              </w:rPr>
            </w:pPr>
          </w:p>
        </w:tc>
        <w:tc>
          <w:tcPr>
            <w:tcW w:w="1858" w:type="dxa"/>
            <w:vAlign w:val="center"/>
          </w:tcPr>
          <w:p w14:paraId="352F7A7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Capa, ficha catalográfica e primeira página do capítulo.</w:t>
            </w:r>
          </w:p>
        </w:tc>
      </w:tr>
      <w:tr w:rsidR="005E18D4" w:rsidRPr="00A802E3" w14:paraId="15A9B853" w14:textId="77777777">
        <w:trPr>
          <w:jc w:val="center"/>
        </w:trPr>
        <w:tc>
          <w:tcPr>
            <w:tcW w:w="4324" w:type="dxa"/>
            <w:gridSpan w:val="2"/>
            <w:shd w:val="clear" w:color="auto" w:fill="D9EAF2"/>
          </w:tcPr>
          <w:p w14:paraId="328896DA"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Total do GRUPO 2:</w:t>
            </w:r>
          </w:p>
        </w:tc>
        <w:tc>
          <w:tcPr>
            <w:tcW w:w="1700" w:type="dxa"/>
            <w:shd w:val="clear" w:color="auto" w:fill="D9EAF2"/>
          </w:tcPr>
          <w:p w14:paraId="3D0FF001" w14:textId="77777777" w:rsidR="005E18D4" w:rsidRPr="00A802E3" w:rsidRDefault="005E18D4">
            <w:pPr>
              <w:rPr>
                <w:rFonts w:ascii="Tahoma" w:eastAsia="Tahoma" w:hAnsi="Tahoma" w:cs="Tahoma"/>
                <w:sz w:val="24"/>
                <w:szCs w:val="24"/>
              </w:rPr>
            </w:pPr>
          </w:p>
        </w:tc>
        <w:tc>
          <w:tcPr>
            <w:tcW w:w="1768" w:type="dxa"/>
            <w:shd w:val="clear" w:color="auto" w:fill="D9EAF2"/>
          </w:tcPr>
          <w:p w14:paraId="277722CB" w14:textId="77777777" w:rsidR="005E18D4" w:rsidRPr="00A802E3" w:rsidRDefault="005E18D4">
            <w:pPr>
              <w:rPr>
                <w:rFonts w:ascii="Tahoma" w:eastAsia="Tahoma" w:hAnsi="Tahoma" w:cs="Tahoma"/>
                <w:sz w:val="24"/>
                <w:szCs w:val="24"/>
              </w:rPr>
            </w:pPr>
          </w:p>
        </w:tc>
        <w:tc>
          <w:tcPr>
            <w:tcW w:w="1798" w:type="dxa"/>
            <w:shd w:val="clear" w:color="auto" w:fill="D9EAF2"/>
          </w:tcPr>
          <w:p w14:paraId="207E83B7" w14:textId="77777777" w:rsidR="005E18D4" w:rsidRPr="00A802E3" w:rsidRDefault="005E18D4">
            <w:pPr>
              <w:rPr>
                <w:rFonts w:ascii="Tahoma" w:eastAsia="Tahoma" w:hAnsi="Tahoma" w:cs="Tahoma"/>
                <w:sz w:val="24"/>
                <w:szCs w:val="24"/>
              </w:rPr>
            </w:pPr>
          </w:p>
        </w:tc>
        <w:tc>
          <w:tcPr>
            <w:tcW w:w="1858" w:type="dxa"/>
            <w:shd w:val="clear" w:color="auto" w:fill="D9EAF2"/>
          </w:tcPr>
          <w:p w14:paraId="308FBF46"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w:t>
            </w:r>
          </w:p>
        </w:tc>
      </w:tr>
    </w:tbl>
    <w:p w14:paraId="2B10FE1A" w14:textId="77777777" w:rsidR="005E18D4" w:rsidRPr="00A802E3" w:rsidRDefault="005E18D4">
      <w:pPr>
        <w:rPr>
          <w:rFonts w:ascii="Tahoma" w:eastAsia="Tahoma" w:hAnsi="Tahoma" w:cs="Tahoma"/>
          <w:sz w:val="24"/>
          <w:szCs w:val="24"/>
        </w:rPr>
      </w:pPr>
    </w:p>
    <w:p w14:paraId="45F0FCE4"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GRUPO 3 – TRABALHOS PUBLICADOS EM EVENTOS CIENTÍFICOS</w:t>
      </w:r>
    </w:p>
    <w:tbl>
      <w:tblPr>
        <w:tblStyle w:val="af0"/>
        <w:tblW w:w="114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1858"/>
      </w:tblGrid>
      <w:tr w:rsidR="005E18D4" w:rsidRPr="00A802E3" w14:paraId="75FB7C01" w14:textId="77777777">
        <w:trPr>
          <w:jc w:val="center"/>
        </w:trPr>
        <w:tc>
          <w:tcPr>
            <w:tcW w:w="1700" w:type="dxa"/>
            <w:shd w:val="clear" w:color="auto" w:fill="D9EAF2"/>
            <w:vAlign w:val="center"/>
          </w:tcPr>
          <w:p w14:paraId="4922A1AD"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Nº</w:t>
            </w:r>
          </w:p>
        </w:tc>
        <w:tc>
          <w:tcPr>
            <w:tcW w:w="2624" w:type="dxa"/>
            <w:shd w:val="clear" w:color="auto" w:fill="D9EAF2"/>
            <w:vAlign w:val="center"/>
          </w:tcPr>
          <w:p w14:paraId="50A1446F"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Produção/Atividade</w:t>
            </w:r>
          </w:p>
        </w:tc>
        <w:tc>
          <w:tcPr>
            <w:tcW w:w="1700" w:type="dxa"/>
            <w:shd w:val="clear" w:color="auto" w:fill="D9EAF2"/>
            <w:vAlign w:val="center"/>
          </w:tcPr>
          <w:p w14:paraId="55CB4751"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w:t>
            </w:r>
          </w:p>
        </w:tc>
        <w:tc>
          <w:tcPr>
            <w:tcW w:w="1768" w:type="dxa"/>
            <w:shd w:val="clear" w:color="auto" w:fill="D9EAF2"/>
            <w:vAlign w:val="center"/>
          </w:tcPr>
          <w:p w14:paraId="727BC4F7"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estimada pelo(a) candidato(a)</w:t>
            </w:r>
          </w:p>
        </w:tc>
        <w:tc>
          <w:tcPr>
            <w:tcW w:w="1798" w:type="dxa"/>
            <w:shd w:val="clear" w:color="auto" w:fill="D9EAF2"/>
            <w:vAlign w:val="center"/>
          </w:tcPr>
          <w:p w14:paraId="11403012"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da Banca Examinadora</w:t>
            </w:r>
          </w:p>
        </w:tc>
        <w:tc>
          <w:tcPr>
            <w:tcW w:w="1858" w:type="dxa"/>
            <w:shd w:val="clear" w:color="auto" w:fill="D9EAF2"/>
            <w:vAlign w:val="center"/>
          </w:tcPr>
          <w:p w14:paraId="6680CB13"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Comprovação</w:t>
            </w:r>
          </w:p>
        </w:tc>
      </w:tr>
      <w:tr w:rsidR="005E18D4" w:rsidRPr="00A802E3" w14:paraId="629BD888" w14:textId="77777777">
        <w:trPr>
          <w:jc w:val="center"/>
        </w:trPr>
        <w:tc>
          <w:tcPr>
            <w:tcW w:w="1700" w:type="dxa"/>
            <w:vAlign w:val="center"/>
          </w:tcPr>
          <w:p w14:paraId="4BD125FA"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3.1</w:t>
            </w:r>
          </w:p>
        </w:tc>
        <w:tc>
          <w:tcPr>
            <w:tcW w:w="2624" w:type="dxa"/>
            <w:vAlign w:val="center"/>
          </w:tcPr>
          <w:p w14:paraId="31AACC27"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Artigo/trabalho completo publicado em evento científico</w:t>
            </w:r>
          </w:p>
        </w:tc>
        <w:tc>
          <w:tcPr>
            <w:tcW w:w="1700" w:type="dxa"/>
            <w:vAlign w:val="center"/>
          </w:tcPr>
          <w:p w14:paraId="0066AFF7"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5,00 pontos por trabalho</w:t>
            </w:r>
          </w:p>
        </w:tc>
        <w:tc>
          <w:tcPr>
            <w:tcW w:w="1768" w:type="dxa"/>
            <w:vAlign w:val="center"/>
          </w:tcPr>
          <w:p w14:paraId="7E794841" w14:textId="77777777" w:rsidR="005E18D4" w:rsidRPr="00A802E3" w:rsidRDefault="005E18D4">
            <w:pPr>
              <w:jc w:val="center"/>
              <w:rPr>
                <w:rFonts w:ascii="Tahoma" w:eastAsia="Tahoma" w:hAnsi="Tahoma" w:cs="Tahoma"/>
                <w:sz w:val="24"/>
                <w:szCs w:val="24"/>
              </w:rPr>
            </w:pPr>
          </w:p>
        </w:tc>
        <w:tc>
          <w:tcPr>
            <w:tcW w:w="1798" w:type="dxa"/>
            <w:vAlign w:val="center"/>
          </w:tcPr>
          <w:p w14:paraId="0DD5E84B" w14:textId="77777777" w:rsidR="005E18D4" w:rsidRPr="00A802E3" w:rsidRDefault="005E18D4">
            <w:pPr>
              <w:jc w:val="center"/>
              <w:rPr>
                <w:rFonts w:ascii="Tahoma" w:eastAsia="Tahoma" w:hAnsi="Tahoma" w:cs="Tahoma"/>
                <w:sz w:val="24"/>
                <w:szCs w:val="24"/>
              </w:rPr>
            </w:pPr>
          </w:p>
        </w:tc>
        <w:tc>
          <w:tcPr>
            <w:tcW w:w="1858" w:type="dxa"/>
            <w:vAlign w:val="center"/>
          </w:tcPr>
          <w:p w14:paraId="623D3EB7"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Cópia do trabalho e documento dos anais do evento.</w:t>
            </w:r>
          </w:p>
        </w:tc>
      </w:tr>
      <w:tr w:rsidR="005E18D4" w:rsidRPr="00A802E3" w14:paraId="1AC33879" w14:textId="77777777">
        <w:trPr>
          <w:jc w:val="center"/>
        </w:trPr>
        <w:tc>
          <w:tcPr>
            <w:tcW w:w="1700" w:type="dxa"/>
            <w:vAlign w:val="center"/>
          </w:tcPr>
          <w:p w14:paraId="0FCEC262"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3.2</w:t>
            </w:r>
          </w:p>
        </w:tc>
        <w:tc>
          <w:tcPr>
            <w:tcW w:w="2624" w:type="dxa"/>
            <w:vAlign w:val="center"/>
          </w:tcPr>
          <w:p w14:paraId="0A03EF70"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Resumo expandido publicado em evento científico</w:t>
            </w:r>
          </w:p>
        </w:tc>
        <w:tc>
          <w:tcPr>
            <w:tcW w:w="1700" w:type="dxa"/>
            <w:vAlign w:val="center"/>
          </w:tcPr>
          <w:p w14:paraId="54055A40"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3,00 pontos por resumo expandido</w:t>
            </w:r>
          </w:p>
        </w:tc>
        <w:tc>
          <w:tcPr>
            <w:tcW w:w="1768" w:type="dxa"/>
            <w:vAlign w:val="center"/>
          </w:tcPr>
          <w:p w14:paraId="6C643CC9" w14:textId="77777777" w:rsidR="005E18D4" w:rsidRPr="00A802E3" w:rsidRDefault="005E18D4">
            <w:pPr>
              <w:jc w:val="center"/>
              <w:rPr>
                <w:rFonts w:ascii="Tahoma" w:eastAsia="Tahoma" w:hAnsi="Tahoma" w:cs="Tahoma"/>
                <w:sz w:val="24"/>
                <w:szCs w:val="24"/>
              </w:rPr>
            </w:pPr>
          </w:p>
        </w:tc>
        <w:tc>
          <w:tcPr>
            <w:tcW w:w="1798" w:type="dxa"/>
            <w:vAlign w:val="center"/>
          </w:tcPr>
          <w:p w14:paraId="5C7CEEAB" w14:textId="77777777" w:rsidR="005E18D4" w:rsidRPr="00A802E3" w:rsidRDefault="005E18D4">
            <w:pPr>
              <w:jc w:val="center"/>
              <w:rPr>
                <w:rFonts w:ascii="Tahoma" w:eastAsia="Tahoma" w:hAnsi="Tahoma" w:cs="Tahoma"/>
                <w:sz w:val="24"/>
                <w:szCs w:val="24"/>
              </w:rPr>
            </w:pPr>
          </w:p>
        </w:tc>
        <w:tc>
          <w:tcPr>
            <w:tcW w:w="1858" w:type="dxa"/>
            <w:vAlign w:val="center"/>
          </w:tcPr>
          <w:p w14:paraId="3FDCF58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 xml:space="preserve">Cópia do trabalho e documento dos </w:t>
            </w:r>
            <w:r w:rsidRPr="00A802E3">
              <w:rPr>
                <w:rFonts w:ascii="Tahoma" w:eastAsia="Tahoma" w:hAnsi="Tahoma" w:cs="Tahoma"/>
                <w:sz w:val="24"/>
                <w:szCs w:val="24"/>
              </w:rPr>
              <w:lastRenderedPageBreak/>
              <w:t>anais do evento.</w:t>
            </w:r>
          </w:p>
        </w:tc>
      </w:tr>
      <w:tr w:rsidR="005E18D4" w:rsidRPr="00A802E3" w14:paraId="4721FB61" w14:textId="77777777">
        <w:trPr>
          <w:jc w:val="center"/>
        </w:trPr>
        <w:tc>
          <w:tcPr>
            <w:tcW w:w="1700" w:type="dxa"/>
            <w:vAlign w:val="center"/>
          </w:tcPr>
          <w:p w14:paraId="4E5A2EEE"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lastRenderedPageBreak/>
              <w:t>3.3</w:t>
            </w:r>
          </w:p>
        </w:tc>
        <w:tc>
          <w:tcPr>
            <w:tcW w:w="2624" w:type="dxa"/>
            <w:vAlign w:val="center"/>
          </w:tcPr>
          <w:p w14:paraId="74C74A68"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Resumo publicado em evento científico</w:t>
            </w:r>
          </w:p>
        </w:tc>
        <w:tc>
          <w:tcPr>
            <w:tcW w:w="1700" w:type="dxa"/>
            <w:vAlign w:val="center"/>
          </w:tcPr>
          <w:p w14:paraId="1C7E71D8"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2,00 pontos por resumo</w:t>
            </w:r>
          </w:p>
        </w:tc>
        <w:tc>
          <w:tcPr>
            <w:tcW w:w="1768" w:type="dxa"/>
            <w:vAlign w:val="center"/>
          </w:tcPr>
          <w:p w14:paraId="39E21AE6" w14:textId="77777777" w:rsidR="005E18D4" w:rsidRPr="00A802E3" w:rsidRDefault="005E18D4">
            <w:pPr>
              <w:jc w:val="center"/>
              <w:rPr>
                <w:rFonts w:ascii="Tahoma" w:eastAsia="Tahoma" w:hAnsi="Tahoma" w:cs="Tahoma"/>
                <w:sz w:val="24"/>
                <w:szCs w:val="24"/>
              </w:rPr>
            </w:pPr>
          </w:p>
        </w:tc>
        <w:tc>
          <w:tcPr>
            <w:tcW w:w="1798" w:type="dxa"/>
            <w:vAlign w:val="center"/>
          </w:tcPr>
          <w:p w14:paraId="322EC292" w14:textId="77777777" w:rsidR="005E18D4" w:rsidRPr="00A802E3" w:rsidRDefault="005E18D4">
            <w:pPr>
              <w:jc w:val="center"/>
              <w:rPr>
                <w:rFonts w:ascii="Tahoma" w:eastAsia="Tahoma" w:hAnsi="Tahoma" w:cs="Tahoma"/>
                <w:sz w:val="24"/>
                <w:szCs w:val="24"/>
              </w:rPr>
            </w:pPr>
          </w:p>
        </w:tc>
        <w:tc>
          <w:tcPr>
            <w:tcW w:w="1858" w:type="dxa"/>
            <w:vAlign w:val="center"/>
          </w:tcPr>
          <w:p w14:paraId="46EB2CC9"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Cópia do trabalho e documento dos anais do evento.</w:t>
            </w:r>
          </w:p>
        </w:tc>
      </w:tr>
      <w:tr w:rsidR="005E18D4" w:rsidRPr="00A802E3" w14:paraId="0F700AA3" w14:textId="77777777">
        <w:trPr>
          <w:jc w:val="center"/>
        </w:trPr>
        <w:tc>
          <w:tcPr>
            <w:tcW w:w="4324" w:type="dxa"/>
            <w:gridSpan w:val="2"/>
            <w:shd w:val="clear" w:color="auto" w:fill="D9EAF2"/>
          </w:tcPr>
          <w:p w14:paraId="7DB58257"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Total do GRUPO 3:</w:t>
            </w:r>
          </w:p>
        </w:tc>
        <w:tc>
          <w:tcPr>
            <w:tcW w:w="1700" w:type="dxa"/>
            <w:shd w:val="clear" w:color="auto" w:fill="D9EAF2"/>
          </w:tcPr>
          <w:p w14:paraId="37563619" w14:textId="77777777" w:rsidR="005E18D4" w:rsidRPr="00A802E3" w:rsidRDefault="005E18D4">
            <w:pPr>
              <w:rPr>
                <w:rFonts w:ascii="Tahoma" w:eastAsia="Tahoma" w:hAnsi="Tahoma" w:cs="Tahoma"/>
                <w:sz w:val="24"/>
                <w:szCs w:val="24"/>
              </w:rPr>
            </w:pPr>
          </w:p>
        </w:tc>
        <w:tc>
          <w:tcPr>
            <w:tcW w:w="1768" w:type="dxa"/>
            <w:shd w:val="clear" w:color="auto" w:fill="D9EAF2"/>
          </w:tcPr>
          <w:p w14:paraId="0166258B" w14:textId="77777777" w:rsidR="005E18D4" w:rsidRPr="00A802E3" w:rsidRDefault="005E18D4">
            <w:pPr>
              <w:rPr>
                <w:rFonts w:ascii="Tahoma" w:eastAsia="Tahoma" w:hAnsi="Tahoma" w:cs="Tahoma"/>
                <w:sz w:val="24"/>
                <w:szCs w:val="24"/>
              </w:rPr>
            </w:pPr>
          </w:p>
        </w:tc>
        <w:tc>
          <w:tcPr>
            <w:tcW w:w="1798" w:type="dxa"/>
            <w:shd w:val="clear" w:color="auto" w:fill="D9EAF2"/>
          </w:tcPr>
          <w:p w14:paraId="46BAEB69" w14:textId="77777777" w:rsidR="005E18D4" w:rsidRPr="00A802E3" w:rsidRDefault="005E18D4">
            <w:pPr>
              <w:rPr>
                <w:rFonts w:ascii="Tahoma" w:eastAsia="Tahoma" w:hAnsi="Tahoma" w:cs="Tahoma"/>
                <w:sz w:val="24"/>
                <w:szCs w:val="24"/>
              </w:rPr>
            </w:pPr>
          </w:p>
        </w:tc>
        <w:tc>
          <w:tcPr>
            <w:tcW w:w="1858" w:type="dxa"/>
            <w:shd w:val="clear" w:color="auto" w:fill="D9EAF2"/>
          </w:tcPr>
          <w:p w14:paraId="0BE5F18B"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w:t>
            </w:r>
          </w:p>
        </w:tc>
      </w:tr>
    </w:tbl>
    <w:p w14:paraId="5854B7FA" w14:textId="77777777" w:rsidR="005E18D4" w:rsidRPr="00A802E3" w:rsidRDefault="00925F8F">
      <w:pPr>
        <w:rPr>
          <w:rFonts w:ascii="Tahoma" w:eastAsia="Tahoma" w:hAnsi="Tahoma" w:cs="Tahoma"/>
          <w:sz w:val="24"/>
          <w:szCs w:val="24"/>
        </w:rPr>
      </w:pPr>
      <w:r w:rsidRPr="00A802E3">
        <w:rPr>
          <w:rFonts w:ascii="Tahoma" w:eastAsia="Tahoma" w:hAnsi="Tahoma" w:cs="Tahoma"/>
          <w:i/>
          <w:iCs/>
          <w:sz w:val="24"/>
          <w:szCs w:val="24"/>
        </w:rPr>
        <w:t>Observação: não haverá diferenciação entre eventos internacionais, nacionais, regionais ou locais. A pontuação será atribuída por quantidade de produções comprovadas.</w:t>
      </w:r>
    </w:p>
    <w:p w14:paraId="4522C477" w14:textId="77777777" w:rsidR="005E18D4" w:rsidRPr="00A802E3" w:rsidRDefault="005E18D4">
      <w:pPr>
        <w:rPr>
          <w:rFonts w:ascii="Tahoma" w:eastAsia="Tahoma" w:hAnsi="Tahoma" w:cs="Tahoma"/>
          <w:sz w:val="24"/>
          <w:szCs w:val="24"/>
        </w:rPr>
      </w:pPr>
    </w:p>
    <w:p w14:paraId="61D7F07B"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GRUPO 4 – PARTICIPAÇÃO EM ATIVIDADES ACADÊMICAS</w:t>
      </w:r>
    </w:p>
    <w:tbl>
      <w:tblPr>
        <w:tblStyle w:val="af1"/>
        <w:tblW w:w="121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2624"/>
        <w:gridCol w:w="1700"/>
        <w:gridCol w:w="1768"/>
        <w:gridCol w:w="1798"/>
        <w:gridCol w:w="2558"/>
      </w:tblGrid>
      <w:tr w:rsidR="005E18D4" w:rsidRPr="00A802E3" w14:paraId="66AE451E" w14:textId="77777777">
        <w:trPr>
          <w:jc w:val="center"/>
        </w:trPr>
        <w:tc>
          <w:tcPr>
            <w:tcW w:w="1700" w:type="dxa"/>
            <w:shd w:val="clear" w:color="auto" w:fill="D9EAF2"/>
            <w:vAlign w:val="center"/>
          </w:tcPr>
          <w:p w14:paraId="34318410"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Nº</w:t>
            </w:r>
          </w:p>
        </w:tc>
        <w:tc>
          <w:tcPr>
            <w:tcW w:w="2624" w:type="dxa"/>
            <w:shd w:val="clear" w:color="auto" w:fill="D9EAF2"/>
            <w:vAlign w:val="center"/>
          </w:tcPr>
          <w:p w14:paraId="6AA42A6F"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Produção/Atividade</w:t>
            </w:r>
          </w:p>
        </w:tc>
        <w:tc>
          <w:tcPr>
            <w:tcW w:w="1700" w:type="dxa"/>
            <w:shd w:val="clear" w:color="auto" w:fill="D9EAF2"/>
            <w:vAlign w:val="center"/>
          </w:tcPr>
          <w:p w14:paraId="36FCCF3F"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w:t>
            </w:r>
          </w:p>
        </w:tc>
        <w:tc>
          <w:tcPr>
            <w:tcW w:w="1768" w:type="dxa"/>
            <w:shd w:val="clear" w:color="auto" w:fill="D9EAF2"/>
            <w:vAlign w:val="center"/>
          </w:tcPr>
          <w:p w14:paraId="1BA78572"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estimada pelo(a) candidato(a)</w:t>
            </w:r>
          </w:p>
        </w:tc>
        <w:tc>
          <w:tcPr>
            <w:tcW w:w="1798" w:type="dxa"/>
            <w:shd w:val="clear" w:color="auto" w:fill="D9EAF2"/>
            <w:vAlign w:val="center"/>
          </w:tcPr>
          <w:p w14:paraId="04B72CED"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da Banca Examinadora</w:t>
            </w:r>
          </w:p>
        </w:tc>
        <w:tc>
          <w:tcPr>
            <w:tcW w:w="2558" w:type="dxa"/>
            <w:shd w:val="clear" w:color="auto" w:fill="D9EAF2"/>
            <w:vAlign w:val="center"/>
          </w:tcPr>
          <w:p w14:paraId="024330A8"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Comprovação</w:t>
            </w:r>
          </w:p>
        </w:tc>
      </w:tr>
      <w:tr w:rsidR="005E18D4" w:rsidRPr="00A802E3" w14:paraId="65687609" w14:textId="77777777">
        <w:trPr>
          <w:jc w:val="center"/>
        </w:trPr>
        <w:tc>
          <w:tcPr>
            <w:tcW w:w="1700" w:type="dxa"/>
            <w:vAlign w:val="center"/>
          </w:tcPr>
          <w:p w14:paraId="469E708F"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4.1</w:t>
            </w:r>
          </w:p>
        </w:tc>
        <w:tc>
          <w:tcPr>
            <w:tcW w:w="2624" w:type="dxa"/>
            <w:vAlign w:val="center"/>
          </w:tcPr>
          <w:p w14:paraId="4750F49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Participação em iniciação científica</w:t>
            </w:r>
          </w:p>
        </w:tc>
        <w:tc>
          <w:tcPr>
            <w:tcW w:w="1700" w:type="dxa"/>
            <w:vAlign w:val="center"/>
          </w:tcPr>
          <w:p w14:paraId="07C3379F"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1,0 ponto por ano completo</w:t>
            </w:r>
          </w:p>
        </w:tc>
        <w:tc>
          <w:tcPr>
            <w:tcW w:w="1768" w:type="dxa"/>
            <w:vAlign w:val="center"/>
          </w:tcPr>
          <w:p w14:paraId="6739732D" w14:textId="77777777" w:rsidR="005E18D4" w:rsidRPr="00A802E3" w:rsidRDefault="005E18D4">
            <w:pPr>
              <w:jc w:val="center"/>
              <w:rPr>
                <w:rFonts w:ascii="Tahoma" w:eastAsia="Tahoma" w:hAnsi="Tahoma" w:cs="Tahoma"/>
                <w:sz w:val="24"/>
                <w:szCs w:val="24"/>
              </w:rPr>
            </w:pPr>
          </w:p>
        </w:tc>
        <w:tc>
          <w:tcPr>
            <w:tcW w:w="1798" w:type="dxa"/>
            <w:vAlign w:val="center"/>
          </w:tcPr>
          <w:p w14:paraId="220469D4" w14:textId="77777777" w:rsidR="005E18D4" w:rsidRPr="00A802E3" w:rsidRDefault="005E18D4">
            <w:pPr>
              <w:jc w:val="center"/>
              <w:rPr>
                <w:rFonts w:ascii="Tahoma" w:eastAsia="Tahoma" w:hAnsi="Tahoma" w:cs="Tahoma"/>
                <w:sz w:val="24"/>
                <w:szCs w:val="24"/>
              </w:rPr>
            </w:pPr>
          </w:p>
        </w:tc>
        <w:tc>
          <w:tcPr>
            <w:tcW w:w="2558" w:type="dxa"/>
            <w:vAlign w:val="center"/>
          </w:tcPr>
          <w:p w14:paraId="1E5CB3BF"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Declaração/certificado da IES ou agência de fomento.</w:t>
            </w:r>
          </w:p>
        </w:tc>
      </w:tr>
      <w:tr w:rsidR="005E18D4" w:rsidRPr="00A802E3" w14:paraId="786191FD" w14:textId="77777777">
        <w:trPr>
          <w:jc w:val="center"/>
        </w:trPr>
        <w:tc>
          <w:tcPr>
            <w:tcW w:w="1700" w:type="dxa"/>
            <w:vAlign w:val="center"/>
          </w:tcPr>
          <w:p w14:paraId="73851454"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4.2</w:t>
            </w:r>
          </w:p>
        </w:tc>
        <w:tc>
          <w:tcPr>
            <w:tcW w:w="2624" w:type="dxa"/>
            <w:vAlign w:val="center"/>
          </w:tcPr>
          <w:p w14:paraId="5369CB48"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Participação em projeto de pesquisa</w:t>
            </w:r>
          </w:p>
        </w:tc>
        <w:tc>
          <w:tcPr>
            <w:tcW w:w="1700" w:type="dxa"/>
            <w:vAlign w:val="center"/>
          </w:tcPr>
          <w:p w14:paraId="1CA8713C"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1,0 ponto por ano completo</w:t>
            </w:r>
          </w:p>
        </w:tc>
        <w:tc>
          <w:tcPr>
            <w:tcW w:w="1768" w:type="dxa"/>
            <w:vAlign w:val="center"/>
          </w:tcPr>
          <w:p w14:paraId="050CC9BE" w14:textId="77777777" w:rsidR="005E18D4" w:rsidRPr="00A802E3" w:rsidRDefault="005E18D4">
            <w:pPr>
              <w:jc w:val="center"/>
              <w:rPr>
                <w:rFonts w:ascii="Tahoma" w:eastAsia="Tahoma" w:hAnsi="Tahoma" w:cs="Tahoma"/>
                <w:sz w:val="24"/>
                <w:szCs w:val="24"/>
              </w:rPr>
            </w:pPr>
          </w:p>
        </w:tc>
        <w:tc>
          <w:tcPr>
            <w:tcW w:w="1798" w:type="dxa"/>
            <w:vAlign w:val="center"/>
          </w:tcPr>
          <w:p w14:paraId="56A42150" w14:textId="77777777" w:rsidR="005E18D4" w:rsidRPr="00A802E3" w:rsidRDefault="005E18D4">
            <w:pPr>
              <w:jc w:val="center"/>
              <w:rPr>
                <w:rFonts w:ascii="Tahoma" w:eastAsia="Tahoma" w:hAnsi="Tahoma" w:cs="Tahoma"/>
                <w:sz w:val="24"/>
                <w:szCs w:val="24"/>
              </w:rPr>
            </w:pPr>
          </w:p>
        </w:tc>
        <w:tc>
          <w:tcPr>
            <w:tcW w:w="2558" w:type="dxa"/>
            <w:vAlign w:val="center"/>
          </w:tcPr>
          <w:p w14:paraId="719EE91B"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Declaração/certificado da IES ou agência de fomento.</w:t>
            </w:r>
          </w:p>
        </w:tc>
      </w:tr>
      <w:tr w:rsidR="005E18D4" w:rsidRPr="00A802E3" w14:paraId="3C34FC8C" w14:textId="77777777">
        <w:trPr>
          <w:jc w:val="center"/>
        </w:trPr>
        <w:tc>
          <w:tcPr>
            <w:tcW w:w="1700" w:type="dxa"/>
            <w:vAlign w:val="center"/>
          </w:tcPr>
          <w:p w14:paraId="522A8760"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4.3</w:t>
            </w:r>
          </w:p>
        </w:tc>
        <w:tc>
          <w:tcPr>
            <w:tcW w:w="2624" w:type="dxa"/>
            <w:vAlign w:val="center"/>
          </w:tcPr>
          <w:p w14:paraId="4498607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Participação em atividades de monitoria</w:t>
            </w:r>
          </w:p>
        </w:tc>
        <w:tc>
          <w:tcPr>
            <w:tcW w:w="1700" w:type="dxa"/>
            <w:vAlign w:val="center"/>
          </w:tcPr>
          <w:p w14:paraId="24B89E7A"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1,0 ponto por ano completo</w:t>
            </w:r>
          </w:p>
        </w:tc>
        <w:tc>
          <w:tcPr>
            <w:tcW w:w="1768" w:type="dxa"/>
            <w:vAlign w:val="center"/>
          </w:tcPr>
          <w:p w14:paraId="59A4767A" w14:textId="77777777" w:rsidR="005E18D4" w:rsidRPr="00A802E3" w:rsidRDefault="005E18D4">
            <w:pPr>
              <w:jc w:val="center"/>
              <w:rPr>
                <w:rFonts w:ascii="Tahoma" w:eastAsia="Tahoma" w:hAnsi="Tahoma" w:cs="Tahoma"/>
                <w:sz w:val="24"/>
                <w:szCs w:val="24"/>
              </w:rPr>
            </w:pPr>
          </w:p>
        </w:tc>
        <w:tc>
          <w:tcPr>
            <w:tcW w:w="1798" w:type="dxa"/>
            <w:vAlign w:val="center"/>
          </w:tcPr>
          <w:p w14:paraId="1561FD17" w14:textId="77777777" w:rsidR="005E18D4" w:rsidRPr="00A802E3" w:rsidRDefault="005E18D4">
            <w:pPr>
              <w:jc w:val="center"/>
              <w:rPr>
                <w:rFonts w:ascii="Tahoma" w:eastAsia="Tahoma" w:hAnsi="Tahoma" w:cs="Tahoma"/>
                <w:sz w:val="24"/>
                <w:szCs w:val="24"/>
              </w:rPr>
            </w:pPr>
          </w:p>
        </w:tc>
        <w:tc>
          <w:tcPr>
            <w:tcW w:w="2558" w:type="dxa"/>
            <w:vAlign w:val="center"/>
          </w:tcPr>
          <w:p w14:paraId="6B371BDE"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Declaração/certificado da IES.</w:t>
            </w:r>
          </w:p>
        </w:tc>
      </w:tr>
      <w:tr w:rsidR="005E18D4" w:rsidRPr="00A802E3" w14:paraId="5262E126" w14:textId="77777777">
        <w:trPr>
          <w:jc w:val="center"/>
        </w:trPr>
        <w:tc>
          <w:tcPr>
            <w:tcW w:w="1700" w:type="dxa"/>
            <w:vAlign w:val="center"/>
          </w:tcPr>
          <w:p w14:paraId="57C96C16"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4.4</w:t>
            </w:r>
          </w:p>
        </w:tc>
        <w:tc>
          <w:tcPr>
            <w:tcW w:w="2624" w:type="dxa"/>
            <w:vAlign w:val="center"/>
          </w:tcPr>
          <w:p w14:paraId="6544710A"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Participação em projeto de extensão</w:t>
            </w:r>
          </w:p>
        </w:tc>
        <w:tc>
          <w:tcPr>
            <w:tcW w:w="1700" w:type="dxa"/>
            <w:vAlign w:val="center"/>
          </w:tcPr>
          <w:p w14:paraId="0DB17FCD"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1,0 ponto por ano completo</w:t>
            </w:r>
          </w:p>
        </w:tc>
        <w:tc>
          <w:tcPr>
            <w:tcW w:w="1768" w:type="dxa"/>
            <w:vAlign w:val="center"/>
          </w:tcPr>
          <w:p w14:paraId="6D8095EA" w14:textId="77777777" w:rsidR="005E18D4" w:rsidRPr="00A802E3" w:rsidRDefault="005E18D4">
            <w:pPr>
              <w:jc w:val="center"/>
              <w:rPr>
                <w:rFonts w:ascii="Tahoma" w:eastAsia="Tahoma" w:hAnsi="Tahoma" w:cs="Tahoma"/>
                <w:sz w:val="24"/>
                <w:szCs w:val="24"/>
              </w:rPr>
            </w:pPr>
          </w:p>
        </w:tc>
        <w:tc>
          <w:tcPr>
            <w:tcW w:w="1798" w:type="dxa"/>
            <w:vAlign w:val="center"/>
          </w:tcPr>
          <w:p w14:paraId="790425EB" w14:textId="77777777" w:rsidR="005E18D4" w:rsidRPr="00A802E3" w:rsidRDefault="005E18D4">
            <w:pPr>
              <w:jc w:val="center"/>
              <w:rPr>
                <w:rFonts w:ascii="Tahoma" w:eastAsia="Tahoma" w:hAnsi="Tahoma" w:cs="Tahoma"/>
                <w:sz w:val="24"/>
                <w:szCs w:val="24"/>
              </w:rPr>
            </w:pPr>
          </w:p>
        </w:tc>
        <w:tc>
          <w:tcPr>
            <w:tcW w:w="2558" w:type="dxa"/>
            <w:vAlign w:val="center"/>
          </w:tcPr>
          <w:p w14:paraId="2F2FA893"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Declaração/certificado da IES.</w:t>
            </w:r>
          </w:p>
        </w:tc>
      </w:tr>
      <w:tr w:rsidR="005E18D4" w:rsidRPr="00A802E3" w14:paraId="72B3C78E" w14:textId="77777777">
        <w:trPr>
          <w:jc w:val="center"/>
        </w:trPr>
        <w:tc>
          <w:tcPr>
            <w:tcW w:w="1700" w:type="dxa"/>
            <w:vAlign w:val="center"/>
          </w:tcPr>
          <w:p w14:paraId="36644F2A"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t>4.5</w:t>
            </w:r>
          </w:p>
        </w:tc>
        <w:tc>
          <w:tcPr>
            <w:tcW w:w="2624" w:type="dxa"/>
            <w:vAlign w:val="center"/>
          </w:tcPr>
          <w:p w14:paraId="413DC85D"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 xml:space="preserve">Participação em </w:t>
            </w:r>
            <w:r w:rsidRPr="00A802E3">
              <w:rPr>
                <w:rFonts w:ascii="Tahoma" w:eastAsia="Tahoma" w:hAnsi="Tahoma" w:cs="Tahoma"/>
                <w:sz w:val="24"/>
                <w:szCs w:val="24"/>
              </w:rPr>
              <w:lastRenderedPageBreak/>
              <w:t>Programa de Educação Tutorial (PET)</w:t>
            </w:r>
          </w:p>
        </w:tc>
        <w:tc>
          <w:tcPr>
            <w:tcW w:w="1700" w:type="dxa"/>
            <w:vAlign w:val="center"/>
          </w:tcPr>
          <w:p w14:paraId="7A3C63E9" w14:textId="77777777" w:rsidR="005E18D4" w:rsidRPr="00A802E3" w:rsidRDefault="00925F8F">
            <w:pPr>
              <w:jc w:val="center"/>
              <w:rPr>
                <w:rFonts w:ascii="Tahoma" w:eastAsia="Tahoma" w:hAnsi="Tahoma" w:cs="Tahoma"/>
                <w:sz w:val="24"/>
                <w:szCs w:val="24"/>
              </w:rPr>
            </w:pPr>
            <w:r w:rsidRPr="00A802E3">
              <w:rPr>
                <w:rFonts w:ascii="Tahoma" w:eastAsia="Tahoma" w:hAnsi="Tahoma" w:cs="Tahoma"/>
                <w:sz w:val="24"/>
                <w:szCs w:val="24"/>
              </w:rPr>
              <w:lastRenderedPageBreak/>
              <w:t xml:space="preserve">1,0 ponto por </w:t>
            </w:r>
            <w:r w:rsidRPr="00A802E3">
              <w:rPr>
                <w:rFonts w:ascii="Tahoma" w:eastAsia="Tahoma" w:hAnsi="Tahoma" w:cs="Tahoma"/>
                <w:sz w:val="24"/>
                <w:szCs w:val="24"/>
              </w:rPr>
              <w:lastRenderedPageBreak/>
              <w:t>ano completo</w:t>
            </w:r>
          </w:p>
        </w:tc>
        <w:tc>
          <w:tcPr>
            <w:tcW w:w="1768" w:type="dxa"/>
            <w:vAlign w:val="center"/>
          </w:tcPr>
          <w:p w14:paraId="79D1D076" w14:textId="77777777" w:rsidR="005E18D4" w:rsidRPr="00A802E3" w:rsidRDefault="005E18D4">
            <w:pPr>
              <w:jc w:val="center"/>
              <w:rPr>
                <w:rFonts w:ascii="Tahoma" w:eastAsia="Tahoma" w:hAnsi="Tahoma" w:cs="Tahoma"/>
                <w:sz w:val="24"/>
                <w:szCs w:val="24"/>
              </w:rPr>
            </w:pPr>
          </w:p>
        </w:tc>
        <w:tc>
          <w:tcPr>
            <w:tcW w:w="1798" w:type="dxa"/>
            <w:vAlign w:val="center"/>
          </w:tcPr>
          <w:p w14:paraId="01373196" w14:textId="77777777" w:rsidR="005E18D4" w:rsidRPr="00A802E3" w:rsidRDefault="005E18D4">
            <w:pPr>
              <w:jc w:val="center"/>
              <w:rPr>
                <w:rFonts w:ascii="Tahoma" w:eastAsia="Tahoma" w:hAnsi="Tahoma" w:cs="Tahoma"/>
                <w:sz w:val="24"/>
                <w:szCs w:val="24"/>
              </w:rPr>
            </w:pPr>
          </w:p>
        </w:tc>
        <w:tc>
          <w:tcPr>
            <w:tcW w:w="2558" w:type="dxa"/>
            <w:vAlign w:val="center"/>
          </w:tcPr>
          <w:p w14:paraId="3D75FE9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 xml:space="preserve">Declaração/certificado </w:t>
            </w:r>
            <w:r w:rsidRPr="00A802E3">
              <w:rPr>
                <w:rFonts w:ascii="Tahoma" w:eastAsia="Tahoma" w:hAnsi="Tahoma" w:cs="Tahoma"/>
                <w:sz w:val="24"/>
                <w:szCs w:val="24"/>
              </w:rPr>
              <w:lastRenderedPageBreak/>
              <w:t>da IES.</w:t>
            </w:r>
          </w:p>
        </w:tc>
      </w:tr>
      <w:tr w:rsidR="005E18D4" w:rsidRPr="00A802E3" w14:paraId="5C6B04F2" w14:textId="77777777">
        <w:trPr>
          <w:jc w:val="center"/>
        </w:trPr>
        <w:tc>
          <w:tcPr>
            <w:tcW w:w="4324" w:type="dxa"/>
            <w:gridSpan w:val="2"/>
            <w:shd w:val="clear" w:color="auto" w:fill="D9EAF2"/>
          </w:tcPr>
          <w:p w14:paraId="75FB97CE"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lastRenderedPageBreak/>
              <w:t>Total do GRUPO 4:</w:t>
            </w:r>
          </w:p>
        </w:tc>
        <w:tc>
          <w:tcPr>
            <w:tcW w:w="1700" w:type="dxa"/>
            <w:shd w:val="clear" w:color="auto" w:fill="D9EAF2"/>
          </w:tcPr>
          <w:p w14:paraId="4FFBB864" w14:textId="77777777" w:rsidR="005E18D4" w:rsidRPr="00A802E3" w:rsidRDefault="005E18D4">
            <w:pPr>
              <w:rPr>
                <w:rFonts w:ascii="Tahoma" w:eastAsia="Tahoma" w:hAnsi="Tahoma" w:cs="Tahoma"/>
                <w:sz w:val="24"/>
                <w:szCs w:val="24"/>
              </w:rPr>
            </w:pPr>
          </w:p>
        </w:tc>
        <w:tc>
          <w:tcPr>
            <w:tcW w:w="1768" w:type="dxa"/>
            <w:shd w:val="clear" w:color="auto" w:fill="D9EAF2"/>
          </w:tcPr>
          <w:p w14:paraId="06DDA63B" w14:textId="77777777" w:rsidR="005E18D4" w:rsidRPr="00A802E3" w:rsidRDefault="005E18D4">
            <w:pPr>
              <w:rPr>
                <w:rFonts w:ascii="Tahoma" w:eastAsia="Tahoma" w:hAnsi="Tahoma" w:cs="Tahoma"/>
                <w:sz w:val="24"/>
                <w:szCs w:val="24"/>
              </w:rPr>
            </w:pPr>
          </w:p>
        </w:tc>
        <w:tc>
          <w:tcPr>
            <w:tcW w:w="1798" w:type="dxa"/>
            <w:shd w:val="clear" w:color="auto" w:fill="D9EAF2"/>
          </w:tcPr>
          <w:p w14:paraId="003EC701" w14:textId="77777777" w:rsidR="005E18D4" w:rsidRPr="00A802E3" w:rsidRDefault="005E18D4">
            <w:pPr>
              <w:rPr>
                <w:rFonts w:ascii="Tahoma" w:eastAsia="Tahoma" w:hAnsi="Tahoma" w:cs="Tahoma"/>
                <w:sz w:val="24"/>
                <w:szCs w:val="24"/>
              </w:rPr>
            </w:pPr>
          </w:p>
        </w:tc>
        <w:tc>
          <w:tcPr>
            <w:tcW w:w="2558" w:type="dxa"/>
            <w:shd w:val="clear" w:color="auto" w:fill="D9EAF2"/>
          </w:tcPr>
          <w:p w14:paraId="0365333B"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w:t>
            </w:r>
          </w:p>
        </w:tc>
      </w:tr>
    </w:tbl>
    <w:p w14:paraId="10A9AE11" w14:textId="77777777" w:rsidR="005E18D4" w:rsidRPr="00A802E3" w:rsidRDefault="00925F8F">
      <w:pPr>
        <w:rPr>
          <w:rFonts w:ascii="Tahoma" w:eastAsia="Tahoma" w:hAnsi="Tahoma" w:cs="Tahoma"/>
          <w:sz w:val="24"/>
          <w:szCs w:val="24"/>
        </w:rPr>
      </w:pPr>
      <w:r w:rsidRPr="00A802E3">
        <w:rPr>
          <w:rFonts w:ascii="Tahoma" w:eastAsia="Tahoma" w:hAnsi="Tahoma" w:cs="Tahoma"/>
          <w:i/>
          <w:iCs/>
          <w:sz w:val="24"/>
          <w:szCs w:val="24"/>
        </w:rPr>
        <w:t>Observação: a pontuação do Grupo 4 será contabilizada por ano completo de participação devidamente comprovado.</w:t>
      </w:r>
    </w:p>
    <w:p w14:paraId="58876FF5" w14:textId="77777777" w:rsidR="005E18D4" w:rsidRPr="00A802E3" w:rsidRDefault="005E18D4">
      <w:pPr>
        <w:rPr>
          <w:rFonts w:ascii="Tahoma" w:eastAsia="Tahoma" w:hAnsi="Tahoma" w:cs="Tahoma"/>
          <w:sz w:val="24"/>
          <w:szCs w:val="24"/>
        </w:rPr>
      </w:pPr>
    </w:p>
    <w:p w14:paraId="5EDEE32B"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QUADRO-RESUMO DA PONTUAÇÃO</w:t>
      </w:r>
    </w:p>
    <w:tbl>
      <w:tblPr>
        <w:tblStyle w:val="af2"/>
        <w:tblW w:w="102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0"/>
        <w:gridCol w:w="3400"/>
        <w:gridCol w:w="3400"/>
      </w:tblGrid>
      <w:tr w:rsidR="005E18D4" w:rsidRPr="00A802E3" w14:paraId="2D50A7B9" w14:textId="77777777">
        <w:trPr>
          <w:jc w:val="center"/>
        </w:trPr>
        <w:tc>
          <w:tcPr>
            <w:tcW w:w="3400" w:type="dxa"/>
            <w:shd w:val="clear" w:color="auto" w:fill="D9EAF2"/>
          </w:tcPr>
          <w:p w14:paraId="27BDC84E"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Grupos</w:t>
            </w:r>
          </w:p>
        </w:tc>
        <w:tc>
          <w:tcPr>
            <w:tcW w:w="3400" w:type="dxa"/>
            <w:shd w:val="clear" w:color="auto" w:fill="D9EAF2"/>
          </w:tcPr>
          <w:p w14:paraId="36BA3074"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estimada pelo(a) candidato(a)</w:t>
            </w:r>
          </w:p>
        </w:tc>
        <w:tc>
          <w:tcPr>
            <w:tcW w:w="3400" w:type="dxa"/>
            <w:shd w:val="clear" w:color="auto" w:fill="D9EAF2"/>
          </w:tcPr>
          <w:p w14:paraId="1FE19CFF" w14:textId="77777777" w:rsidR="005E18D4" w:rsidRPr="00A802E3" w:rsidRDefault="00925F8F">
            <w:pPr>
              <w:jc w:val="center"/>
              <w:rPr>
                <w:rFonts w:ascii="Tahoma" w:eastAsia="Tahoma" w:hAnsi="Tahoma" w:cs="Tahoma"/>
                <w:sz w:val="24"/>
                <w:szCs w:val="24"/>
              </w:rPr>
            </w:pPr>
            <w:r w:rsidRPr="00A802E3">
              <w:rPr>
                <w:rFonts w:ascii="Tahoma" w:eastAsia="Tahoma" w:hAnsi="Tahoma" w:cs="Tahoma"/>
                <w:b/>
                <w:bCs/>
                <w:sz w:val="24"/>
                <w:szCs w:val="24"/>
              </w:rPr>
              <w:t>Pontuação da Banca Examinadora</w:t>
            </w:r>
          </w:p>
        </w:tc>
      </w:tr>
      <w:tr w:rsidR="005E18D4" w:rsidRPr="00A802E3" w14:paraId="2B4A3B17" w14:textId="77777777">
        <w:trPr>
          <w:jc w:val="center"/>
        </w:trPr>
        <w:tc>
          <w:tcPr>
            <w:tcW w:w="3400" w:type="dxa"/>
          </w:tcPr>
          <w:p w14:paraId="0A3F29D2"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Grupo 1 – Artigos publicados em periódicos científicos</w:t>
            </w:r>
          </w:p>
        </w:tc>
        <w:tc>
          <w:tcPr>
            <w:tcW w:w="3400" w:type="dxa"/>
          </w:tcPr>
          <w:p w14:paraId="343406F3" w14:textId="77777777" w:rsidR="005E18D4" w:rsidRPr="00A802E3" w:rsidRDefault="005E18D4">
            <w:pPr>
              <w:rPr>
                <w:rFonts w:ascii="Tahoma" w:eastAsia="Tahoma" w:hAnsi="Tahoma" w:cs="Tahoma"/>
                <w:sz w:val="24"/>
                <w:szCs w:val="24"/>
              </w:rPr>
            </w:pPr>
          </w:p>
        </w:tc>
        <w:tc>
          <w:tcPr>
            <w:tcW w:w="3400" w:type="dxa"/>
          </w:tcPr>
          <w:p w14:paraId="4AFB71D1" w14:textId="77777777" w:rsidR="005E18D4" w:rsidRPr="00A802E3" w:rsidRDefault="005E18D4">
            <w:pPr>
              <w:rPr>
                <w:rFonts w:ascii="Tahoma" w:eastAsia="Tahoma" w:hAnsi="Tahoma" w:cs="Tahoma"/>
                <w:sz w:val="24"/>
                <w:szCs w:val="24"/>
              </w:rPr>
            </w:pPr>
          </w:p>
        </w:tc>
      </w:tr>
      <w:tr w:rsidR="005E18D4" w:rsidRPr="00A802E3" w14:paraId="7CBD9726" w14:textId="77777777">
        <w:trPr>
          <w:jc w:val="center"/>
        </w:trPr>
        <w:tc>
          <w:tcPr>
            <w:tcW w:w="3400" w:type="dxa"/>
          </w:tcPr>
          <w:p w14:paraId="59C9A4DD"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Grupo 2 – Produção bibliográfica em livros</w:t>
            </w:r>
          </w:p>
        </w:tc>
        <w:tc>
          <w:tcPr>
            <w:tcW w:w="3400" w:type="dxa"/>
          </w:tcPr>
          <w:p w14:paraId="27C6A560" w14:textId="77777777" w:rsidR="005E18D4" w:rsidRPr="00A802E3" w:rsidRDefault="005E18D4">
            <w:pPr>
              <w:rPr>
                <w:rFonts w:ascii="Tahoma" w:eastAsia="Tahoma" w:hAnsi="Tahoma" w:cs="Tahoma"/>
                <w:sz w:val="24"/>
                <w:szCs w:val="24"/>
              </w:rPr>
            </w:pPr>
          </w:p>
        </w:tc>
        <w:tc>
          <w:tcPr>
            <w:tcW w:w="3400" w:type="dxa"/>
          </w:tcPr>
          <w:p w14:paraId="0AC32DB8" w14:textId="77777777" w:rsidR="005E18D4" w:rsidRPr="00A802E3" w:rsidRDefault="005E18D4">
            <w:pPr>
              <w:rPr>
                <w:rFonts w:ascii="Tahoma" w:eastAsia="Tahoma" w:hAnsi="Tahoma" w:cs="Tahoma"/>
                <w:sz w:val="24"/>
                <w:szCs w:val="24"/>
              </w:rPr>
            </w:pPr>
          </w:p>
        </w:tc>
      </w:tr>
      <w:tr w:rsidR="005E18D4" w:rsidRPr="00A802E3" w14:paraId="21481551" w14:textId="77777777">
        <w:trPr>
          <w:jc w:val="center"/>
        </w:trPr>
        <w:tc>
          <w:tcPr>
            <w:tcW w:w="3400" w:type="dxa"/>
          </w:tcPr>
          <w:p w14:paraId="105C8C90"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Grupo 3 – Trabalhos publicados em eventos científicos</w:t>
            </w:r>
          </w:p>
        </w:tc>
        <w:tc>
          <w:tcPr>
            <w:tcW w:w="3400" w:type="dxa"/>
          </w:tcPr>
          <w:p w14:paraId="49891840" w14:textId="77777777" w:rsidR="005E18D4" w:rsidRPr="00A802E3" w:rsidRDefault="005E18D4">
            <w:pPr>
              <w:rPr>
                <w:rFonts w:ascii="Tahoma" w:eastAsia="Tahoma" w:hAnsi="Tahoma" w:cs="Tahoma"/>
                <w:sz w:val="24"/>
                <w:szCs w:val="24"/>
              </w:rPr>
            </w:pPr>
          </w:p>
        </w:tc>
        <w:tc>
          <w:tcPr>
            <w:tcW w:w="3400" w:type="dxa"/>
          </w:tcPr>
          <w:p w14:paraId="2B7421F9" w14:textId="77777777" w:rsidR="005E18D4" w:rsidRPr="00A802E3" w:rsidRDefault="005E18D4">
            <w:pPr>
              <w:rPr>
                <w:rFonts w:ascii="Tahoma" w:eastAsia="Tahoma" w:hAnsi="Tahoma" w:cs="Tahoma"/>
                <w:sz w:val="24"/>
                <w:szCs w:val="24"/>
              </w:rPr>
            </w:pPr>
          </w:p>
        </w:tc>
      </w:tr>
      <w:tr w:rsidR="005E18D4" w:rsidRPr="00A802E3" w14:paraId="4CC20F2F" w14:textId="77777777">
        <w:trPr>
          <w:jc w:val="center"/>
        </w:trPr>
        <w:tc>
          <w:tcPr>
            <w:tcW w:w="3400" w:type="dxa"/>
          </w:tcPr>
          <w:p w14:paraId="65667F51" w14:textId="77777777" w:rsidR="005E18D4" w:rsidRPr="00A802E3" w:rsidRDefault="00925F8F">
            <w:pPr>
              <w:rPr>
                <w:rFonts w:ascii="Tahoma" w:eastAsia="Tahoma" w:hAnsi="Tahoma" w:cs="Tahoma"/>
                <w:sz w:val="24"/>
                <w:szCs w:val="24"/>
              </w:rPr>
            </w:pPr>
            <w:r w:rsidRPr="00A802E3">
              <w:rPr>
                <w:rFonts w:ascii="Tahoma" w:eastAsia="Tahoma" w:hAnsi="Tahoma" w:cs="Tahoma"/>
                <w:sz w:val="24"/>
                <w:szCs w:val="24"/>
              </w:rPr>
              <w:t>Grupo 4 – Participação em atividades acadêmicas</w:t>
            </w:r>
          </w:p>
        </w:tc>
        <w:tc>
          <w:tcPr>
            <w:tcW w:w="3400" w:type="dxa"/>
          </w:tcPr>
          <w:p w14:paraId="282F3DCA" w14:textId="77777777" w:rsidR="005E18D4" w:rsidRPr="00A802E3" w:rsidRDefault="005E18D4">
            <w:pPr>
              <w:rPr>
                <w:rFonts w:ascii="Tahoma" w:eastAsia="Tahoma" w:hAnsi="Tahoma" w:cs="Tahoma"/>
                <w:sz w:val="24"/>
                <w:szCs w:val="24"/>
              </w:rPr>
            </w:pPr>
          </w:p>
        </w:tc>
        <w:tc>
          <w:tcPr>
            <w:tcW w:w="3400" w:type="dxa"/>
          </w:tcPr>
          <w:p w14:paraId="37622F6C" w14:textId="77777777" w:rsidR="005E18D4" w:rsidRPr="00A802E3" w:rsidRDefault="005E18D4">
            <w:pPr>
              <w:rPr>
                <w:rFonts w:ascii="Tahoma" w:eastAsia="Tahoma" w:hAnsi="Tahoma" w:cs="Tahoma"/>
                <w:sz w:val="24"/>
                <w:szCs w:val="24"/>
              </w:rPr>
            </w:pPr>
          </w:p>
        </w:tc>
      </w:tr>
      <w:tr w:rsidR="005E18D4" w:rsidRPr="00A802E3" w14:paraId="43E82BBE" w14:textId="77777777">
        <w:trPr>
          <w:jc w:val="center"/>
        </w:trPr>
        <w:tc>
          <w:tcPr>
            <w:tcW w:w="3400" w:type="dxa"/>
            <w:shd w:val="clear" w:color="auto" w:fill="D9EAF2"/>
          </w:tcPr>
          <w:p w14:paraId="4BCD6CD1" w14:textId="77777777" w:rsidR="005E18D4" w:rsidRPr="00A802E3" w:rsidRDefault="00925F8F">
            <w:pPr>
              <w:rPr>
                <w:rFonts w:ascii="Tahoma" w:eastAsia="Tahoma" w:hAnsi="Tahoma" w:cs="Tahoma"/>
                <w:sz w:val="24"/>
                <w:szCs w:val="24"/>
              </w:rPr>
            </w:pPr>
            <w:r w:rsidRPr="00A802E3">
              <w:rPr>
                <w:rFonts w:ascii="Tahoma" w:eastAsia="Tahoma" w:hAnsi="Tahoma" w:cs="Tahoma"/>
                <w:b/>
                <w:bCs/>
                <w:sz w:val="24"/>
                <w:szCs w:val="24"/>
              </w:rPr>
              <w:t>PONTUAÇÃO TOTAL</w:t>
            </w:r>
          </w:p>
        </w:tc>
        <w:tc>
          <w:tcPr>
            <w:tcW w:w="3400" w:type="dxa"/>
            <w:shd w:val="clear" w:color="auto" w:fill="D9EAF2"/>
          </w:tcPr>
          <w:p w14:paraId="22D4799A" w14:textId="77777777" w:rsidR="005E18D4" w:rsidRPr="00A802E3" w:rsidRDefault="005E18D4">
            <w:pPr>
              <w:rPr>
                <w:rFonts w:ascii="Tahoma" w:eastAsia="Tahoma" w:hAnsi="Tahoma" w:cs="Tahoma"/>
                <w:sz w:val="24"/>
                <w:szCs w:val="24"/>
              </w:rPr>
            </w:pPr>
          </w:p>
        </w:tc>
        <w:tc>
          <w:tcPr>
            <w:tcW w:w="3400" w:type="dxa"/>
            <w:shd w:val="clear" w:color="auto" w:fill="D9EAF2"/>
          </w:tcPr>
          <w:p w14:paraId="4C49BD18" w14:textId="77777777" w:rsidR="005E18D4" w:rsidRPr="00A802E3" w:rsidRDefault="005E18D4">
            <w:pPr>
              <w:rPr>
                <w:rFonts w:ascii="Tahoma" w:eastAsia="Tahoma" w:hAnsi="Tahoma" w:cs="Tahoma"/>
                <w:sz w:val="24"/>
                <w:szCs w:val="24"/>
              </w:rPr>
            </w:pPr>
          </w:p>
        </w:tc>
      </w:tr>
    </w:tbl>
    <w:p w14:paraId="3CE2F2B0" w14:textId="77777777" w:rsidR="005E18D4" w:rsidRPr="00A802E3" w:rsidRDefault="005E18D4">
      <w:pPr>
        <w:widowControl w:val="0"/>
        <w:pBdr>
          <w:top w:val="nil"/>
          <w:left w:val="nil"/>
          <w:bottom w:val="nil"/>
          <w:right w:val="nil"/>
          <w:between w:val="nil"/>
        </w:pBdr>
        <w:spacing w:before="108" w:line="240" w:lineRule="auto"/>
        <w:rPr>
          <w:rFonts w:ascii="Tahoma" w:eastAsia="Tahoma" w:hAnsi="Tahoma" w:cs="Tahoma"/>
          <w:b/>
          <w:bCs/>
          <w:color w:val="000000"/>
          <w:sz w:val="24"/>
          <w:szCs w:val="24"/>
        </w:rPr>
      </w:pPr>
    </w:p>
    <w:p w14:paraId="69851B88" w14:textId="77777777" w:rsidR="005E18D4" w:rsidRPr="00A802E3" w:rsidRDefault="00925F8F">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sectPr w:rsidR="005E18D4" w:rsidRPr="00A802E3">
          <w:pgSz w:w="16860" w:h="11920" w:orient="landscape"/>
          <w:pgMar w:top="921" w:right="753" w:bottom="742" w:left="1457" w:header="0" w:footer="720" w:gutter="0"/>
          <w:pgNumType w:start="1"/>
          <w:cols w:space="720"/>
        </w:sectPr>
      </w:pPr>
      <w:r w:rsidRPr="00A802E3">
        <w:rPr>
          <w:rFonts w:ascii="Tahoma" w:eastAsia="Tahoma" w:hAnsi="Tahoma" w:cs="Tahoma"/>
          <w:b/>
          <w:bCs/>
          <w:sz w:val="24"/>
          <w:szCs w:val="24"/>
        </w:rPr>
        <w:t>Não haverá limite máximo de pontuação por grupo, sendo computados todos os itens devidamente comprovados que atendam aos critérios e ao período de avaliação estabelecidos neste Edital.</w:t>
      </w:r>
    </w:p>
    <w:p w14:paraId="327E2931" w14:textId="77777777" w:rsidR="005E18D4" w:rsidRPr="00A802E3" w:rsidRDefault="005E18D4">
      <w:pPr>
        <w:rPr>
          <w:rFonts w:ascii="Tahoma" w:eastAsia="Tahoma" w:hAnsi="Tahoma" w:cs="Tahoma"/>
          <w:b/>
          <w:bCs/>
          <w:color w:val="000000"/>
          <w:sz w:val="24"/>
          <w:szCs w:val="24"/>
        </w:rPr>
      </w:pPr>
    </w:p>
    <w:p w14:paraId="2CFF0F26" w14:textId="77777777" w:rsidR="005E18D4" w:rsidRPr="00A802E3" w:rsidRDefault="00925F8F">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r w:rsidRPr="00A802E3">
        <w:rPr>
          <w:rFonts w:ascii="Tahoma" w:eastAsia="Tahoma" w:hAnsi="Tahoma" w:cs="Tahoma"/>
          <w:b/>
          <w:bCs/>
          <w:color w:val="000000"/>
          <w:sz w:val="24"/>
          <w:szCs w:val="24"/>
        </w:rPr>
        <w:t>ANEXO III</w:t>
      </w:r>
    </w:p>
    <w:p w14:paraId="4FF4F02F" w14:textId="77777777" w:rsidR="005E18D4" w:rsidRPr="00A802E3" w:rsidRDefault="005E18D4">
      <w:pPr>
        <w:widowControl w:val="0"/>
        <w:pBdr>
          <w:top w:val="nil"/>
          <w:left w:val="nil"/>
          <w:bottom w:val="nil"/>
          <w:right w:val="nil"/>
          <w:between w:val="nil"/>
        </w:pBdr>
        <w:spacing w:before="108" w:line="240" w:lineRule="auto"/>
        <w:jc w:val="center"/>
        <w:rPr>
          <w:rFonts w:ascii="Tahoma" w:eastAsia="Tahoma" w:hAnsi="Tahoma" w:cs="Tahoma"/>
          <w:b/>
          <w:bCs/>
          <w:color w:val="000000"/>
          <w:sz w:val="24"/>
          <w:szCs w:val="24"/>
        </w:rPr>
      </w:pPr>
    </w:p>
    <w:p w14:paraId="02AF0A94" w14:textId="77777777" w:rsidR="005E18D4" w:rsidRPr="00A802E3" w:rsidRDefault="00925F8F">
      <w:pPr>
        <w:pBdr>
          <w:top w:val="nil"/>
          <w:left w:val="nil"/>
          <w:bottom w:val="nil"/>
          <w:right w:val="nil"/>
          <w:between w:val="nil"/>
        </w:pBdr>
        <w:spacing w:line="240" w:lineRule="auto"/>
        <w:rPr>
          <w:rFonts w:ascii="Tahoma" w:eastAsia="Tahoma" w:hAnsi="Tahoma" w:cs="Tahoma"/>
          <w:color w:val="000000"/>
          <w:sz w:val="24"/>
          <w:szCs w:val="24"/>
        </w:rPr>
      </w:pPr>
      <w:r w:rsidRPr="00A802E3">
        <w:rPr>
          <w:rFonts w:ascii="Tahoma" w:eastAsia="Tahoma" w:hAnsi="Tahoma" w:cs="Tahoma"/>
          <w:color w:val="000000"/>
          <w:sz w:val="24"/>
          <w:szCs w:val="24"/>
        </w:rPr>
        <w:t>DOS ATENDIMENTOS</w:t>
      </w:r>
    </w:p>
    <w:p w14:paraId="10357888" w14:textId="77777777" w:rsidR="005E18D4" w:rsidRPr="00A802E3" w:rsidRDefault="005E18D4">
      <w:pPr>
        <w:pBdr>
          <w:top w:val="nil"/>
          <w:left w:val="nil"/>
          <w:bottom w:val="nil"/>
          <w:right w:val="nil"/>
          <w:between w:val="nil"/>
        </w:pBdr>
        <w:spacing w:line="240" w:lineRule="auto"/>
        <w:rPr>
          <w:rFonts w:ascii="Tahoma" w:eastAsia="Tahoma" w:hAnsi="Tahoma" w:cs="Tahoma"/>
          <w:sz w:val="24"/>
          <w:szCs w:val="24"/>
        </w:rPr>
      </w:pPr>
    </w:p>
    <w:p w14:paraId="6E5DA5B0"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sz w:val="24"/>
        </w:rPr>
        <w:t>I A Coordenação do PPGA, nos termos da legislação aplicável, assegurará os recursos de acessibilidade e/ou o tratamento pelo nome social aos(às) candidatos(as) que os requeiram e comprovem a necessidade, quando cabível.</w:t>
      </w:r>
    </w:p>
    <w:p w14:paraId="19AA4F32"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sz w:val="24"/>
        </w:rPr>
        <w:t>II O(A) candidato(a) que necessitar de Atendimento Especializado deverá, no período estabelecido no item 6 deste Edital, formalizar a solicitação por meio do e-mail ppga@ufersa.edu.br, anexando os documentos comprobatórios pertinentes. A Coordenação do PPGA poderá solicitar documentação complementar necessária à análise do pedido.</w:t>
      </w:r>
    </w:p>
    <w:p w14:paraId="35ACE730"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III Informar a(s) condição(</w:t>
      </w:r>
      <w:proofErr w:type="spellStart"/>
      <w:r w:rsidRPr="00A802E3">
        <w:rPr>
          <w:rFonts w:ascii="Tahoma" w:eastAsia="Tahoma" w:hAnsi="Tahoma" w:cs="Tahoma"/>
          <w:color w:val="000000"/>
          <w:sz w:val="24"/>
          <w:szCs w:val="24"/>
        </w:rPr>
        <w:t>ões</w:t>
      </w:r>
      <w:proofErr w:type="spellEnd"/>
      <w:r w:rsidRPr="00A802E3">
        <w:rPr>
          <w:rFonts w:ascii="Tahoma" w:eastAsia="Tahoma" w:hAnsi="Tahoma" w:cs="Tahoma"/>
          <w:color w:val="000000"/>
          <w:sz w:val="24"/>
          <w:szCs w:val="24"/>
        </w:rPr>
        <w:t>) que motiva(m) a sua solicitação: baixa visão, cegueira, visão monocular, deficiência física, deficiência auditiva, surdez, deficiência intelectual (mental), surdo-cegueira, dislexia, déficit de atenção, transtorno do espectro autista, discalculia, gestante, lactante, idoso e/ou pessoa com outra condição específica.</w:t>
      </w:r>
    </w:p>
    <w:p w14:paraId="452DF4DA"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IV O candidato que solicitar Atendimento para cegueira, surdo-cegueira, baixa visão, visão monocular e/ou outra condição específica e tiver sua solicitação confirmada pela coordenação poderá ser acompanhado por cão-guia e utilizar material próprio: máquina de escrever em braile, lâmina overlay, </w:t>
      </w:r>
      <w:proofErr w:type="spellStart"/>
      <w:r w:rsidRPr="00A802E3">
        <w:rPr>
          <w:rFonts w:ascii="Tahoma" w:eastAsia="Tahoma" w:hAnsi="Tahoma" w:cs="Tahoma"/>
          <w:color w:val="000000"/>
          <w:sz w:val="24"/>
          <w:szCs w:val="24"/>
        </w:rPr>
        <w:t>reglete</w:t>
      </w:r>
      <w:proofErr w:type="spellEnd"/>
      <w:r w:rsidRPr="00A802E3">
        <w:rPr>
          <w:rFonts w:ascii="Tahoma" w:eastAsia="Tahoma" w:hAnsi="Tahoma" w:cs="Tahoma"/>
          <w:color w:val="000000"/>
          <w:sz w:val="24"/>
          <w:szCs w:val="24"/>
        </w:rPr>
        <w:t xml:space="preserve">, punção, </w:t>
      </w:r>
      <w:proofErr w:type="spellStart"/>
      <w:r w:rsidRPr="00A802E3">
        <w:rPr>
          <w:rFonts w:ascii="Tahoma" w:eastAsia="Tahoma" w:hAnsi="Tahoma" w:cs="Tahoma"/>
          <w:color w:val="000000"/>
          <w:sz w:val="24"/>
          <w:szCs w:val="24"/>
        </w:rPr>
        <w:t>sorobã</w:t>
      </w:r>
      <w:proofErr w:type="spellEnd"/>
      <w:r w:rsidRPr="00A802E3">
        <w:rPr>
          <w:rFonts w:ascii="Tahoma" w:eastAsia="Tahoma" w:hAnsi="Tahoma" w:cs="Tahoma"/>
          <w:color w:val="000000"/>
          <w:sz w:val="24"/>
          <w:szCs w:val="24"/>
        </w:rPr>
        <w:t xml:space="preserve"> ou </w:t>
      </w:r>
      <w:proofErr w:type="spellStart"/>
      <w:r w:rsidRPr="00A802E3">
        <w:rPr>
          <w:rFonts w:ascii="Tahoma" w:eastAsia="Tahoma" w:hAnsi="Tahoma" w:cs="Tahoma"/>
          <w:color w:val="000000"/>
          <w:sz w:val="24"/>
          <w:szCs w:val="24"/>
        </w:rPr>
        <w:t>cubaritmo</w:t>
      </w:r>
      <w:proofErr w:type="spellEnd"/>
      <w:r w:rsidRPr="00A802E3">
        <w:rPr>
          <w:rFonts w:ascii="Tahoma" w:eastAsia="Tahoma" w:hAnsi="Tahoma" w:cs="Tahoma"/>
          <w:color w:val="000000"/>
          <w:sz w:val="24"/>
          <w:szCs w:val="24"/>
        </w:rPr>
        <w:t xml:space="preserve">, caneta de ponta grossa, </w:t>
      </w:r>
      <w:proofErr w:type="spellStart"/>
      <w:r w:rsidRPr="00A802E3">
        <w:rPr>
          <w:rFonts w:ascii="Tahoma" w:eastAsia="Tahoma" w:hAnsi="Tahoma" w:cs="Tahoma"/>
          <w:color w:val="000000"/>
          <w:sz w:val="24"/>
          <w:szCs w:val="24"/>
        </w:rPr>
        <w:t>tiposcópio</w:t>
      </w:r>
      <w:proofErr w:type="spellEnd"/>
      <w:r w:rsidRPr="00A802E3">
        <w:rPr>
          <w:rFonts w:ascii="Tahoma" w:eastAsia="Tahoma" w:hAnsi="Tahoma" w:cs="Tahoma"/>
          <w:color w:val="000000"/>
          <w:sz w:val="24"/>
          <w:szCs w:val="24"/>
        </w:rPr>
        <w:t xml:space="preserve">, assinador, óculos especiais, lupa, </w:t>
      </w:r>
      <w:proofErr w:type="spellStart"/>
      <w:r w:rsidRPr="00A802E3">
        <w:rPr>
          <w:rFonts w:ascii="Tahoma" w:eastAsia="Tahoma" w:hAnsi="Tahoma" w:cs="Tahoma"/>
          <w:color w:val="000000"/>
          <w:sz w:val="24"/>
          <w:szCs w:val="24"/>
        </w:rPr>
        <w:t>telelupa</w:t>
      </w:r>
      <w:proofErr w:type="spellEnd"/>
      <w:r w:rsidRPr="00A802E3">
        <w:rPr>
          <w:rFonts w:ascii="Tahoma" w:eastAsia="Tahoma" w:hAnsi="Tahoma" w:cs="Tahoma"/>
          <w:color w:val="000000"/>
          <w:sz w:val="24"/>
          <w:szCs w:val="24"/>
        </w:rPr>
        <w:t>, luminária, tábuas de apoio, multiplano, plano inclinado, medidor de glicose e bomba de insulina. Os recursos serão vistoriados pelo Chefe de Sala, exceto o cão-guia, o medidor de glicose e a bomba de insulina.</w:t>
      </w:r>
    </w:p>
    <w:p w14:paraId="0F1735ED"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V O candidato que solicitar Atendimento para deficiência auditiva, surdez ou surdo-cegueira deverá indicar o uso do aparelho auditivo ou implante coclear na solicitação de Atendimento. Os recursos não serão vistoriados pelo chefe de sala.</w:t>
      </w:r>
    </w:p>
    <w:p w14:paraId="087C79B3"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VI O candidato que solicitar Atendimento para transtorno do espectro autista e tiver sua solicitação confirmada pela coordenação poderá utilizar caneta transparente com tinta colorida para proceder marcações em seu caderno de prova. No entanto, o cartão-resposta deverá ser preenchido com caneta transparente de tinta preta, sob pena de inviabilizar a leitura óptica e a correção de suas respostas.</w:t>
      </w:r>
    </w:p>
    <w:p w14:paraId="2A558F23"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sz w:val="24"/>
          <w:szCs w:val="24"/>
        </w:rPr>
        <w:t>VII A candidata que solicitar Atendimento para lactante deverá, no dia de realização da prova da Etapa 1, levar um acompanhante adulto, conforme art. 5º da Lei nº 10.406, de 10 de janeiro de 2002, e art. 3º da Lei nº 13.872, de 17 de setembro de 2019, que ficará em sala reservada e será responsável pela guarda do lactente, ou seja, a candidata lactante não poderá ter acesso à sala de prova acompanhada do lactente (a criança).</w:t>
      </w:r>
    </w:p>
    <w:p w14:paraId="2F60F3A7"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sz w:val="24"/>
          <w:szCs w:val="24"/>
        </w:rPr>
        <w:t>a) O acompanhante da candidata lactante não poderá ter acesso à sala de prova e deverá ser submetido à revista eletrônica por meio do uso do detector de metais.</w:t>
      </w:r>
    </w:p>
    <w:p w14:paraId="35702184"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sz w:val="24"/>
          <w:szCs w:val="24"/>
        </w:rPr>
        <w:t>b) Durante a aplicação da prova, qualquer contato entre a candidata lactante e o respectivo acompanhante deverá ser presenciado por um fiscal.</w:t>
      </w:r>
    </w:p>
    <w:p w14:paraId="29C2823F"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c) Não será permitida a entrada do lactente e do acompanhante após o fechamento das salas.</w:t>
      </w:r>
    </w:p>
    <w:p w14:paraId="260B74B1" w14:textId="77777777" w:rsidR="005E18D4" w:rsidRPr="00A802E3" w:rsidRDefault="005E18D4">
      <w:pPr>
        <w:pBdr>
          <w:top w:val="nil"/>
          <w:left w:val="nil"/>
          <w:bottom w:val="nil"/>
          <w:right w:val="nil"/>
          <w:between w:val="nil"/>
        </w:pBdr>
        <w:spacing w:line="240" w:lineRule="auto"/>
        <w:jc w:val="both"/>
        <w:rPr>
          <w:rFonts w:ascii="Tahoma" w:eastAsia="Tahoma" w:hAnsi="Tahoma" w:cs="Tahoma"/>
          <w:sz w:val="24"/>
          <w:szCs w:val="24"/>
        </w:rPr>
      </w:pPr>
    </w:p>
    <w:p w14:paraId="208880EC"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lastRenderedPageBreak/>
        <w:t>VIII Solicitar o recurso de acessibilidade de que necessita, de acordo com as opções apresentadas:</w:t>
      </w:r>
    </w:p>
    <w:p w14:paraId="2FC69050"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sz w:val="24"/>
          <w:szCs w:val="24"/>
        </w:rPr>
        <w:t>a) prova em braile - Prova escrita em sistema tátil, braile e destinada a candidato(a)s que tenham familiaridade com esse sistema de escrita;</w:t>
      </w:r>
    </w:p>
    <w:p w14:paraId="6F9B17D7"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sz w:val="24"/>
          <w:szCs w:val="24"/>
        </w:rPr>
        <w:t>b) tradutor intérprete de Língua Brasileira de Sinais (Libras) - Profissional capacitado para utilizar a Língua Brasileira de Sinais na tradução das orientações gerais do processo seletivo, atendendo a dúvidas específicas de compreensão da língua portuguesa escrita, sem fazer a tradução integral da prova;</w:t>
      </w:r>
    </w:p>
    <w:p w14:paraId="2BEE7796"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c) prova com letra ampliada - Prova impressa com letra em tamanho 18 e imagens ampliadas;</w:t>
      </w:r>
    </w:p>
    <w:p w14:paraId="766E7F4B"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d) prova com letra superampliada - Prova impressa com letra em tamanho 24 e imagens ampliadas;</w:t>
      </w:r>
    </w:p>
    <w:p w14:paraId="08165D3B"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e) cartão-resposta ampliado (fonte de tamanho 18) - Cartão-Resposta com letra em tamanho 18;</w:t>
      </w:r>
    </w:p>
    <w:p w14:paraId="5D035302"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sz w:val="24"/>
          <w:szCs w:val="24"/>
        </w:rPr>
        <w:t>f) guia-intérprete - Profissional capacitado para mediar a interação entre o candidato surdocego, a prova e os demais colaboradores envolvidos na aplicação da prova da Etapa 1. É permitida a tradução integral da prova;</w:t>
      </w:r>
    </w:p>
    <w:p w14:paraId="639464DE"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g) auxílio para leitura - Profissional capacitado para realizar a leitura de textos e descrição de imagens;</w:t>
      </w:r>
    </w:p>
    <w:p w14:paraId="4EEE7D20"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h) auxílio para transcrição - Profissional capacitado para transcrever as respostas da prova objetiva e discursiva;</w:t>
      </w:r>
    </w:p>
    <w:p w14:paraId="2E4324B8"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i) leitura labial - Profissional capacitado na comunicação oralizada de pessoas com deficiência auditiva ou surdas que não se comunicam por Libras;</w:t>
      </w:r>
    </w:p>
    <w:p w14:paraId="60E4767E"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sz w:val="24"/>
        </w:rPr>
        <w:t>j) tempo adicional - Tempo adicional de 60 (sessenta) minutos no dia de aplicação da prova da Etapa 1, condicionado ao deferimento da documentação e/ou declaração apresentada;</w:t>
      </w:r>
    </w:p>
    <w:p w14:paraId="37A29CD6" w14:textId="77777777" w:rsidR="005E18D4" w:rsidRPr="00A802E3" w:rsidRDefault="00925F8F">
      <w:pPr>
        <w:pBdr>
          <w:top w:val="nil"/>
          <w:left w:val="nil"/>
          <w:bottom w:val="nil"/>
          <w:right w:val="nil"/>
          <w:between w:val="nil"/>
        </w:pBdr>
        <w:spacing w:line="240" w:lineRule="auto"/>
        <w:jc w:val="both"/>
        <w:rPr>
          <w:rFonts w:ascii="Tahoma" w:eastAsia="Tahoma" w:hAnsi="Tahoma" w:cs="Tahoma"/>
          <w:sz w:val="24"/>
          <w:szCs w:val="24"/>
        </w:rPr>
      </w:pPr>
      <w:r w:rsidRPr="00A802E3">
        <w:rPr>
          <w:rFonts w:ascii="Tahoma" w:eastAsia="Tahoma" w:hAnsi="Tahoma" w:cs="Tahoma"/>
          <w:color w:val="000000"/>
          <w:sz w:val="24"/>
          <w:szCs w:val="24"/>
        </w:rPr>
        <w:t xml:space="preserve">k) </w:t>
      </w:r>
      <w:r w:rsidRPr="00A802E3">
        <w:rPr>
          <w:rFonts w:ascii="Tahoma" w:eastAsia="Tahoma" w:hAnsi="Tahoma" w:cs="Tahoma"/>
          <w:sz w:val="24"/>
          <w:szCs w:val="24"/>
        </w:rPr>
        <w:t>sala de fácil acesso - Sala com acessibilidade facilitada para utilização por pessoas com mobilidade reduzida</w:t>
      </w:r>
      <w:r w:rsidRPr="00A802E3">
        <w:rPr>
          <w:rFonts w:ascii="Tahoma" w:eastAsia="Tahoma" w:hAnsi="Tahoma" w:cs="Tahoma"/>
          <w:color w:val="000000"/>
          <w:sz w:val="24"/>
          <w:szCs w:val="24"/>
        </w:rPr>
        <w:t>;</w:t>
      </w:r>
    </w:p>
    <w:p w14:paraId="74678825"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l) </w:t>
      </w:r>
      <w:r w:rsidRPr="00A802E3">
        <w:rPr>
          <w:rFonts w:ascii="Tahoma" w:eastAsia="Tahoma" w:hAnsi="Tahoma" w:cs="Tahoma"/>
          <w:sz w:val="24"/>
          <w:szCs w:val="24"/>
        </w:rPr>
        <w:t>Apoio para pernas e pés - Objeto para apoiar pernas e pés</w:t>
      </w:r>
      <w:r w:rsidRPr="00A802E3">
        <w:rPr>
          <w:rFonts w:ascii="Tahoma" w:eastAsia="Tahoma" w:hAnsi="Tahoma" w:cs="Tahoma"/>
          <w:color w:val="000000"/>
          <w:sz w:val="24"/>
          <w:szCs w:val="24"/>
        </w:rPr>
        <w:t>;</w:t>
      </w:r>
    </w:p>
    <w:p w14:paraId="42DEDB71"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m) </w:t>
      </w:r>
      <w:r w:rsidRPr="00A802E3">
        <w:rPr>
          <w:rFonts w:ascii="Tahoma" w:eastAsia="Tahoma" w:hAnsi="Tahoma" w:cs="Tahoma"/>
          <w:sz w:val="24"/>
          <w:szCs w:val="24"/>
        </w:rPr>
        <w:t>Mesa para cadeira de rodas - Mesa acessível para cadeira de rodas</w:t>
      </w:r>
      <w:r w:rsidRPr="00A802E3">
        <w:rPr>
          <w:rFonts w:ascii="Tahoma" w:eastAsia="Tahoma" w:hAnsi="Tahoma" w:cs="Tahoma"/>
          <w:color w:val="000000"/>
          <w:sz w:val="24"/>
          <w:szCs w:val="24"/>
        </w:rPr>
        <w:t>;</w:t>
      </w:r>
    </w:p>
    <w:p w14:paraId="7A955C62" w14:textId="77777777" w:rsidR="005E18D4" w:rsidRPr="00A802E3" w:rsidRDefault="00925F8F">
      <w:pPr>
        <w:pBdr>
          <w:top w:val="nil"/>
          <w:left w:val="nil"/>
          <w:bottom w:val="nil"/>
          <w:right w:val="nil"/>
          <w:between w:val="nil"/>
        </w:pBdr>
        <w:spacing w:line="240" w:lineRule="auto"/>
        <w:jc w:val="both"/>
        <w:rPr>
          <w:rFonts w:ascii="Tahoma" w:eastAsia="Tahoma" w:hAnsi="Tahoma" w:cs="Tahoma"/>
          <w:color w:val="000000"/>
          <w:sz w:val="24"/>
          <w:szCs w:val="24"/>
        </w:rPr>
      </w:pPr>
      <w:r w:rsidRPr="00A802E3">
        <w:rPr>
          <w:rFonts w:ascii="Tahoma" w:eastAsia="Tahoma" w:hAnsi="Tahoma" w:cs="Tahoma"/>
          <w:color w:val="000000"/>
          <w:sz w:val="24"/>
          <w:szCs w:val="24"/>
        </w:rPr>
        <w:t xml:space="preserve">n) </w:t>
      </w:r>
      <w:r w:rsidRPr="00A802E3">
        <w:rPr>
          <w:rFonts w:ascii="Tahoma" w:eastAsia="Tahoma" w:hAnsi="Tahoma" w:cs="Tahoma"/>
          <w:sz w:val="24"/>
          <w:szCs w:val="24"/>
        </w:rPr>
        <w:t>Mesa e cadeira (sem braços) - Mesa separada da cadeira (sem braços)</w:t>
      </w:r>
      <w:r w:rsidRPr="00A802E3">
        <w:rPr>
          <w:rFonts w:ascii="Tahoma" w:eastAsia="Tahoma" w:hAnsi="Tahoma" w:cs="Tahoma"/>
          <w:color w:val="000000"/>
          <w:sz w:val="24"/>
          <w:szCs w:val="24"/>
        </w:rPr>
        <w:t>;</w:t>
      </w:r>
    </w:p>
    <w:p w14:paraId="4F060FBD" w14:textId="77777777" w:rsidR="005E18D4" w:rsidRPr="00A802E3" w:rsidRDefault="005E18D4">
      <w:pPr>
        <w:pBdr>
          <w:top w:val="nil"/>
          <w:left w:val="nil"/>
          <w:bottom w:val="nil"/>
          <w:right w:val="nil"/>
          <w:between w:val="nil"/>
        </w:pBdr>
        <w:spacing w:line="240" w:lineRule="auto"/>
        <w:jc w:val="both"/>
        <w:rPr>
          <w:rFonts w:ascii="Tahoma" w:eastAsia="Tahoma" w:hAnsi="Tahoma" w:cs="Tahoma"/>
          <w:color w:val="000000"/>
          <w:sz w:val="24"/>
          <w:szCs w:val="24"/>
        </w:rPr>
      </w:pPr>
    </w:p>
    <w:p w14:paraId="3696B455" w14:textId="77777777" w:rsidR="005E18D4" w:rsidRPr="00A802E3" w:rsidRDefault="005E18D4">
      <w:pPr>
        <w:pBdr>
          <w:top w:val="nil"/>
          <w:left w:val="nil"/>
          <w:bottom w:val="nil"/>
          <w:right w:val="nil"/>
          <w:between w:val="nil"/>
        </w:pBdr>
        <w:spacing w:line="240" w:lineRule="auto"/>
        <w:rPr>
          <w:rFonts w:ascii="Tahoma" w:eastAsia="Tahoma" w:hAnsi="Tahoma" w:cs="Tahoma"/>
          <w:sz w:val="24"/>
          <w:szCs w:val="24"/>
        </w:rPr>
      </w:pPr>
    </w:p>
    <w:p w14:paraId="4E90DF38" w14:textId="77777777" w:rsidR="005E18D4" w:rsidRPr="00A802E3" w:rsidRDefault="005E18D4">
      <w:pPr>
        <w:widowControl w:val="0"/>
        <w:spacing w:before="108" w:line="240" w:lineRule="auto"/>
        <w:jc w:val="center"/>
        <w:rPr>
          <w:rFonts w:ascii="Tahoma" w:eastAsia="Tahoma" w:hAnsi="Tahoma" w:cs="Tahoma"/>
          <w:b/>
          <w:bCs/>
          <w:sz w:val="24"/>
          <w:szCs w:val="24"/>
        </w:rPr>
      </w:pPr>
    </w:p>
    <w:p w14:paraId="26D045FB" w14:textId="77777777" w:rsidR="005E18D4" w:rsidRPr="00A802E3" w:rsidRDefault="005E18D4">
      <w:pPr>
        <w:widowControl w:val="0"/>
        <w:spacing w:before="108" w:line="240" w:lineRule="auto"/>
        <w:jc w:val="center"/>
        <w:rPr>
          <w:rFonts w:ascii="Tahoma" w:eastAsia="Tahoma" w:hAnsi="Tahoma" w:cs="Tahoma"/>
          <w:b/>
          <w:bCs/>
          <w:sz w:val="24"/>
          <w:szCs w:val="24"/>
        </w:rPr>
      </w:pPr>
    </w:p>
    <w:p w14:paraId="1F197179" w14:textId="77777777" w:rsidR="005E18D4" w:rsidRPr="00A802E3" w:rsidRDefault="005E18D4">
      <w:pPr>
        <w:widowControl w:val="0"/>
        <w:spacing w:before="108" w:line="240" w:lineRule="auto"/>
        <w:jc w:val="center"/>
        <w:rPr>
          <w:rFonts w:ascii="Tahoma" w:eastAsia="Tahoma" w:hAnsi="Tahoma" w:cs="Tahoma"/>
          <w:b/>
          <w:bCs/>
          <w:sz w:val="24"/>
          <w:szCs w:val="24"/>
        </w:rPr>
      </w:pPr>
    </w:p>
    <w:p w14:paraId="2E22E6C8" w14:textId="77777777" w:rsidR="005E18D4" w:rsidRPr="00A802E3" w:rsidRDefault="005E18D4">
      <w:pPr>
        <w:widowControl w:val="0"/>
        <w:spacing w:before="108" w:line="240" w:lineRule="auto"/>
        <w:jc w:val="center"/>
        <w:rPr>
          <w:rFonts w:ascii="Tahoma" w:eastAsia="Tahoma" w:hAnsi="Tahoma" w:cs="Tahoma"/>
          <w:b/>
          <w:bCs/>
          <w:sz w:val="24"/>
          <w:szCs w:val="24"/>
        </w:rPr>
      </w:pPr>
    </w:p>
    <w:p w14:paraId="0BFC4680" w14:textId="77777777" w:rsidR="005E18D4" w:rsidRPr="00A802E3" w:rsidRDefault="005E18D4">
      <w:pPr>
        <w:widowControl w:val="0"/>
        <w:spacing w:before="108" w:line="240" w:lineRule="auto"/>
        <w:jc w:val="center"/>
        <w:rPr>
          <w:rFonts w:ascii="Tahoma" w:eastAsia="Tahoma" w:hAnsi="Tahoma" w:cs="Tahoma"/>
          <w:b/>
          <w:bCs/>
          <w:sz w:val="24"/>
          <w:szCs w:val="24"/>
        </w:rPr>
      </w:pPr>
    </w:p>
    <w:p w14:paraId="682946AF" w14:textId="77777777" w:rsidR="005E18D4" w:rsidRPr="00A802E3" w:rsidRDefault="005E18D4">
      <w:pPr>
        <w:widowControl w:val="0"/>
        <w:spacing w:before="108" w:line="240" w:lineRule="auto"/>
        <w:jc w:val="center"/>
        <w:rPr>
          <w:rFonts w:ascii="Tahoma" w:eastAsia="Tahoma" w:hAnsi="Tahoma" w:cs="Tahoma"/>
          <w:b/>
          <w:bCs/>
          <w:sz w:val="24"/>
          <w:szCs w:val="24"/>
        </w:rPr>
      </w:pPr>
    </w:p>
    <w:p w14:paraId="12898B88" w14:textId="77777777" w:rsidR="005E18D4" w:rsidRPr="00A802E3" w:rsidRDefault="005E18D4">
      <w:pPr>
        <w:widowControl w:val="0"/>
        <w:spacing w:before="108" w:line="240" w:lineRule="auto"/>
        <w:jc w:val="center"/>
        <w:rPr>
          <w:rFonts w:ascii="Tahoma" w:eastAsia="Tahoma" w:hAnsi="Tahoma" w:cs="Tahoma"/>
          <w:b/>
          <w:bCs/>
          <w:sz w:val="24"/>
          <w:szCs w:val="24"/>
        </w:rPr>
      </w:pPr>
    </w:p>
    <w:p w14:paraId="41BA9FB9" w14:textId="77777777" w:rsidR="005E18D4" w:rsidRPr="00A802E3" w:rsidRDefault="005E18D4">
      <w:pPr>
        <w:widowControl w:val="0"/>
        <w:spacing w:before="108" w:line="240" w:lineRule="auto"/>
        <w:jc w:val="center"/>
        <w:rPr>
          <w:rFonts w:ascii="Tahoma" w:eastAsia="Tahoma" w:hAnsi="Tahoma" w:cs="Tahoma"/>
          <w:b/>
          <w:bCs/>
          <w:sz w:val="24"/>
          <w:szCs w:val="24"/>
        </w:rPr>
      </w:pPr>
    </w:p>
    <w:p w14:paraId="66BA2F0D" w14:textId="77777777" w:rsidR="005E18D4" w:rsidRPr="00A802E3" w:rsidRDefault="005E18D4" w:rsidP="00205721">
      <w:pPr>
        <w:widowControl w:val="0"/>
        <w:spacing w:before="108" w:line="240" w:lineRule="auto"/>
        <w:rPr>
          <w:rFonts w:ascii="Tahoma" w:eastAsia="Tahoma" w:hAnsi="Tahoma" w:cs="Tahoma"/>
          <w:b/>
          <w:bCs/>
          <w:sz w:val="24"/>
          <w:szCs w:val="24"/>
        </w:rPr>
      </w:pPr>
    </w:p>
    <w:p w14:paraId="0FABE483" w14:textId="77777777" w:rsidR="005E18D4" w:rsidRPr="00A802E3" w:rsidRDefault="00925F8F">
      <w:pPr>
        <w:widowControl w:val="0"/>
        <w:spacing w:before="108" w:line="240" w:lineRule="auto"/>
        <w:jc w:val="center"/>
        <w:rPr>
          <w:rFonts w:ascii="Tahoma" w:eastAsia="Tahoma" w:hAnsi="Tahoma" w:cs="Tahoma"/>
          <w:b/>
          <w:bCs/>
          <w:sz w:val="24"/>
          <w:szCs w:val="24"/>
        </w:rPr>
      </w:pPr>
      <w:r w:rsidRPr="00A802E3">
        <w:rPr>
          <w:rFonts w:ascii="Tahoma" w:eastAsia="Tahoma" w:hAnsi="Tahoma" w:cs="Tahoma"/>
          <w:b/>
          <w:bCs/>
          <w:sz w:val="24"/>
          <w:szCs w:val="24"/>
        </w:rPr>
        <w:lastRenderedPageBreak/>
        <w:t>ANEXO IV</w:t>
      </w:r>
    </w:p>
    <w:p w14:paraId="506A2073" w14:textId="77777777" w:rsidR="005E18D4" w:rsidRPr="00A802E3" w:rsidRDefault="005E18D4">
      <w:pPr>
        <w:widowControl w:val="0"/>
        <w:spacing w:before="108" w:line="240" w:lineRule="auto"/>
        <w:jc w:val="both"/>
        <w:rPr>
          <w:rFonts w:ascii="Tahoma" w:eastAsia="Tahoma" w:hAnsi="Tahoma" w:cs="Tahoma"/>
          <w:b/>
          <w:bCs/>
          <w:sz w:val="24"/>
          <w:szCs w:val="24"/>
        </w:rPr>
      </w:pPr>
    </w:p>
    <w:p w14:paraId="126BB1B9"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DOCUMENTOS DE INSCRIÇÃO - CANDIDATOS PARA AÇÕES AFIRMATIVAS</w:t>
      </w:r>
    </w:p>
    <w:p w14:paraId="488DC6CC" w14:textId="77777777" w:rsidR="005E18D4" w:rsidRPr="00A802E3" w:rsidRDefault="005E18D4">
      <w:pPr>
        <w:pBdr>
          <w:top w:val="nil"/>
          <w:left w:val="nil"/>
          <w:bottom w:val="nil"/>
          <w:right w:val="nil"/>
          <w:between w:val="nil"/>
        </w:pBdr>
        <w:spacing w:line="240" w:lineRule="auto"/>
        <w:jc w:val="both"/>
        <w:rPr>
          <w:rFonts w:ascii="Tahoma" w:eastAsia="Tahoma" w:hAnsi="Tahoma" w:cs="Tahoma"/>
          <w:sz w:val="24"/>
          <w:szCs w:val="24"/>
        </w:rPr>
      </w:pPr>
    </w:p>
    <w:p w14:paraId="0210499E"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sz w:val="24"/>
        </w:rPr>
        <w:t>Concorrerão às vagas reservadas pelas ações afirmativas os(as) candidatos(as) autodeclarados(as) que optarem por essa modalidade, mediante preenchimento do Formulário de Autodeclaração disponível ao final deste Anexo e apresentação da documentação específica indicada neste Edital.</w:t>
      </w:r>
    </w:p>
    <w:p w14:paraId="45E4ED24" w14:textId="77777777" w:rsidR="005E18D4" w:rsidRPr="00A802E3" w:rsidRDefault="005E18D4">
      <w:pPr>
        <w:spacing w:line="240" w:lineRule="auto"/>
        <w:jc w:val="both"/>
        <w:rPr>
          <w:rFonts w:ascii="Tahoma" w:eastAsia="Tahoma" w:hAnsi="Tahoma" w:cs="Tahoma"/>
          <w:sz w:val="24"/>
          <w:szCs w:val="24"/>
        </w:rPr>
      </w:pPr>
    </w:p>
    <w:p w14:paraId="7A6A6780"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sz w:val="24"/>
        </w:rPr>
        <w:t>Para fins de inscrição e elegibilidade, o(a) candidato(a) deverá apresentar a documentação específica correspondente ao grupo declarado. Serão considerados(as) os(as) candidatos(as) que se autodeclararem como tais no ato da inscrição no processo seletivo.</w:t>
      </w:r>
    </w:p>
    <w:p w14:paraId="5F11A025" w14:textId="77777777" w:rsidR="005E18D4" w:rsidRPr="00A802E3" w:rsidRDefault="005E18D4">
      <w:pPr>
        <w:spacing w:line="240" w:lineRule="auto"/>
        <w:jc w:val="both"/>
        <w:rPr>
          <w:rFonts w:ascii="Tahoma" w:eastAsia="Tahoma" w:hAnsi="Tahoma" w:cs="Tahoma"/>
          <w:sz w:val="24"/>
          <w:szCs w:val="24"/>
        </w:rPr>
      </w:pPr>
    </w:p>
    <w:p w14:paraId="42399504"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sz w:val="24"/>
        </w:rPr>
        <w:t>a. Pretos e Pardos: serão considerados(as) negros(as) (pretos(as) e pardos(as)) os(as) candidatos(as) que se autodeclararem como tais no ato da inscrição, conforme os quesitos de cor ou raça utilizados pelo IBGE. Para inscrição, deverão anexar a autodeclaração, mediante Formulário de Autodeclaração disponível ao final deste Anexo, devidamente assinada, indicando o grupo social ao qual pertencem.</w:t>
      </w:r>
    </w:p>
    <w:p w14:paraId="361691AC" w14:textId="77777777" w:rsidR="005E18D4" w:rsidRPr="00A802E3" w:rsidRDefault="005E18D4">
      <w:pPr>
        <w:spacing w:line="240" w:lineRule="auto"/>
        <w:jc w:val="both"/>
        <w:rPr>
          <w:rFonts w:ascii="Tahoma" w:eastAsia="Tahoma" w:hAnsi="Tahoma" w:cs="Tahoma"/>
          <w:sz w:val="24"/>
          <w:szCs w:val="24"/>
        </w:rPr>
      </w:pPr>
    </w:p>
    <w:p w14:paraId="1ADF3772"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b/>
          <w:bCs/>
          <w:sz w:val="24"/>
          <w:szCs w:val="24"/>
        </w:rPr>
        <w:t xml:space="preserve">b. Indígena: </w:t>
      </w:r>
      <w:r w:rsidRPr="00A802E3">
        <w:rPr>
          <w:rFonts w:ascii="Tahoma" w:eastAsia="Tahoma" w:hAnsi="Tahoma" w:cs="Tahoma"/>
          <w:sz w:val="24"/>
          <w:szCs w:val="24"/>
        </w:rPr>
        <w:t xml:space="preserve">aquele que pertence à comunidade indígena no território nacional. </w:t>
      </w:r>
    </w:p>
    <w:p w14:paraId="005EE097" w14:textId="77777777" w:rsidR="005E18D4" w:rsidRPr="00A802E3" w:rsidRDefault="005E18D4">
      <w:pPr>
        <w:spacing w:line="240" w:lineRule="auto"/>
        <w:jc w:val="both"/>
        <w:rPr>
          <w:rFonts w:ascii="Tahoma" w:eastAsia="Tahoma" w:hAnsi="Tahoma" w:cs="Tahoma"/>
          <w:sz w:val="24"/>
          <w:szCs w:val="24"/>
        </w:rPr>
      </w:pPr>
    </w:p>
    <w:p w14:paraId="52DAC1F8"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Pessoas autodeclaradas indígenas deverão anexar no processo seletivo:</w:t>
      </w:r>
    </w:p>
    <w:p w14:paraId="2D501B04" w14:textId="77777777" w:rsidR="005E18D4" w:rsidRPr="00A802E3" w:rsidRDefault="005E18D4">
      <w:pPr>
        <w:spacing w:line="240" w:lineRule="auto"/>
        <w:jc w:val="both"/>
        <w:rPr>
          <w:rFonts w:ascii="Tahoma" w:eastAsia="Tahoma" w:hAnsi="Tahoma" w:cs="Tahoma"/>
          <w:sz w:val="24"/>
          <w:szCs w:val="24"/>
        </w:rPr>
      </w:pPr>
    </w:p>
    <w:p w14:paraId="75293B19"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I - a autodeclaração, mediante Formulário de Autodeclaração disponível ao final deste anexo devidamente assinado, informado no Edital de Seleção como ANEXO IV, indicando o grupo social ao qual pertence;</w:t>
      </w:r>
    </w:p>
    <w:p w14:paraId="49CD1555"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sz w:val="24"/>
        </w:rPr>
        <w:t>II - declaração da liderança ou declaração da Fundação Nacional dos Povos Indígenas (Funai), ou de agência equivalente com reconhecimento oficial, emitida há menos de 5 (cinco) anos.</w:t>
      </w:r>
    </w:p>
    <w:p w14:paraId="5BB84341" w14:textId="77777777" w:rsidR="00F95972" w:rsidRPr="00A802E3" w:rsidRDefault="00834B66">
      <w:pPr>
        <w:spacing w:line="240" w:lineRule="auto"/>
        <w:jc w:val="both"/>
        <w:rPr>
          <w:rFonts w:ascii="Tahoma" w:eastAsia="Tahoma" w:hAnsi="Tahoma" w:cs="Tahoma"/>
          <w:sz w:val="24"/>
          <w:szCs w:val="24"/>
        </w:rPr>
      </w:pPr>
      <w:r w:rsidRPr="00A802E3">
        <w:rPr>
          <w:rFonts w:ascii="Tahoma" w:eastAsia="Tahoma" w:hAnsi="Tahoma"/>
          <w:sz w:val="24"/>
        </w:rPr>
        <w:t xml:space="preserve">III - </w:t>
      </w:r>
      <w:r w:rsidR="008D6A83" w:rsidRPr="00A802E3">
        <w:rPr>
          <w:rFonts w:ascii="Tahoma" w:eastAsia="Tahoma" w:hAnsi="Tahoma"/>
          <w:sz w:val="24"/>
        </w:rPr>
        <w:t>D</w:t>
      </w:r>
      <w:r w:rsidRPr="00A802E3">
        <w:rPr>
          <w:rFonts w:ascii="Tahoma" w:eastAsia="Tahoma" w:hAnsi="Tahoma"/>
          <w:sz w:val="24"/>
        </w:rPr>
        <w:t>eclaração de associação certificada pela Fundação Cultural Palmares, conforme art. 12, III, da Resolução CONSEPE/UFERSA nº 53/2023.</w:t>
      </w:r>
    </w:p>
    <w:p w14:paraId="46F90B99" w14:textId="77777777" w:rsidR="005E18D4" w:rsidRPr="00A802E3" w:rsidRDefault="005E18D4">
      <w:pPr>
        <w:spacing w:line="240" w:lineRule="auto"/>
        <w:jc w:val="both"/>
        <w:rPr>
          <w:rFonts w:ascii="Tahoma" w:eastAsia="Tahoma" w:hAnsi="Tahoma" w:cs="Tahoma"/>
          <w:sz w:val="24"/>
          <w:szCs w:val="24"/>
        </w:rPr>
      </w:pPr>
    </w:p>
    <w:p w14:paraId="5B3ED781"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b/>
          <w:bCs/>
          <w:sz w:val="24"/>
          <w:szCs w:val="24"/>
        </w:rPr>
        <w:t>c. Quilombolas:</w:t>
      </w:r>
      <w:r w:rsidRPr="00A802E3">
        <w:rPr>
          <w:rFonts w:ascii="Tahoma" w:eastAsia="Tahoma" w:hAnsi="Tahoma" w:cs="Tahoma"/>
          <w:sz w:val="24"/>
          <w:szCs w:val="24"/>
        </w:rPr>
        <w:t xml:space="preserve"> povos de regiões remanescentes de quilombos. Pessoas autodeclaradas quilombolas deverão anexar no ato da inscrição no processo seletivo:</w:t>
      </w:r>
    </w:p>
    <w:p w14:paraId="14DE516C" w14:textId="77777777" w:rsidR="005E18D4" w:rsidRPr="00A802E3" w:rsidRDefault="005E18D4">
      <w:pPr>
        <w:spacing w:line="240" w:lineRule="auto"/>
        <w:jc w:val="both"/>
        <w:rPr>
          <w:rFonts w:ascii="Tahoma" w:eastAsia="Tahoma" w:hAnsi="Tahoma" w:cs="Tahoma"/>
          <w:sz w:val="24"/>
          <w:szCs w:val="24"/>
        </w:rPr>
      </w:pPr>
    </w:p>
    <w:p w14:paraId="2FE662BE"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I - a autodeclaração, mediante Formulário de Autodeclaração disponível ao final deste anexo devidamente assinado, informado no Edital de Seleção como ANEXO IV, indicando o grupo social ao qual pertence;</w:t>
      </w:r>
    </w:p>
    <w:p w14:paraId="3466E9F1"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 xml:space="preserve">II - </w:t>
      </w:r>
      <w:proofErr w:type="gramStart"/>
      <w:r w:rsidRPr="00A802E3">
        <w:rPr>
          <w:rFonts w:ascii="Tahoma" w:eastAsia="Tahoma" w:hAnsi="Tahoma" w:cs="Tahoma"/>
          <w:sz w:val="24"/>
          <w:szCs w:val="24"/>
        </w:rPr>
        <w:t>declaração</w:t>
      </w:r>
      <w:proofErr w:type="gramEnd"/>
      <w:r w:rsidRPr="00A802E3">
        <w:rPr>
          <w:rFonts w:ascii="Tahoma" w:eastAsia="Tahoma" w:hAnsi="Tahoma" w:cs="Tahoma"/>
          <w:sz w:val="24"/>
          <w:szCs w:val="24"/>
        </w:rPr>
        <w:t xml:space="preserve"> da liderança ou registro do INCRA (Instituto Nacional de Colonização e Reforma Agrária) ou de agência equivalente com reconhecimento oficial emitido há menos de 5 anos</w:t>
      </w:r>
    </w:p>
    <w:p w14:paraId="6B299100" w14:textId="77777777" w:rsidR="005E18D4" w:rsidRPr="00A802E3" w:rsidRDefault="005E18D4">
      <w:pPr>
        <w:spacing w:line="240" w:lineRule="auto"/>
        <w:jc w:val="both"/>
        <w:rPr>
          <w:rFonts w:ascii="Tahoma" w:eastAsia="Tahoma" w:hAnsi="Tahoma" w:cs="Tahoma"/>
          <w:sz w:val="24"/>
          <w:szCs w:val="24"/>
        </w:rPr>
      </w:pPr>
    </w:p>
    <w:p w14:paraId="34AC8DA9" w14:textId="77777777" w:rsidR="005E18D4" w:rsidRPr="00A802E3" w:rsidRDefault="00925F8F">
      <w:pPr>
        <w:spacing w:line="240" w:lineRule="auto"/>
        <w:jc w:val="both"/>
        <w:rPr>
          <w:rFonts w:ascii="Tahoma" w:eastAsia="Tahoma" w:hAnsi="Tahoma" w:cs="Tahoma"/>
          <w:b/>
          <w:bCs/>
          <w:sz w:val="24"/>
          <w:szCs w:val="24"/>
        </w:rPr>
      </w:pPr>
      <w:r w:rsidRPr="00A802E3">
        <w:rPr>
          <w:rFonts w:ascii="Tahoma" w:eastAsia="Tahoma" w:hAnsi="Tahoma" w:cs="Tahoma"/>
          <w:b/>
          <w:bCs/>
          <w:sz w:val="24"/>
          <w:szCs w:val="24"/>
        </w:rPr>
        <w:t>COMISSÃO DE HETEROIDENTIFICAÇÃO</w:t>
      </w:r>
    </w:p>
    <w:p w14:paraId="5AC34C02"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sz w:val="24"/>
        </w:rPr>
        <w:t xml:space="preserve">Os(As) candidatos(as) autodeclarados(as) pretos(as), pardos(as), quilombolas e indígenas serão submetidos(as), durante o processo seletivo e em período anterior à matrícula dos(as) </w:t>
      </w:r>
      <w:r w:rsidRPr="00A802E3">
        <w:rPr>
          <w:rFonts w:ascii="Tahoma" w:eastAsia="Tahoma" w:hAnsi="Tahoma"/>
          <w:sz w:val="24"/>
        </w:rPr>
        <w:lastRenderedPageBreak/>
        <w:t>aprovados(as) nas vagas reservadas, aos procedimentos de heteroidentificação previstos na regulamentação da UFERSA. O cronograma será divulgado no site do PPGA e comunicado aos(às) candidatos(as) pelos meios previstos neste Edital.</w:t>
      </w:r>
    </w:p>
    <w:p w14:paraId="1147CABC" w14:textId="77777777" w:rsidR="005E18D4" w:rsidRPr="00A802E3" w:rsidRDefault="005E18D4">
      <w:pPr>
        <w:spacing w:line="240" w:lineRule="auto"/>
        <w:jc w:val="both"/>
        <w:rPr>
          <w:rFonts w:ascii="Tahoma" w:eastAsia="Tahoma" w:hAnsi="Tahoma" w:cs="Tahoma"/>
          <w:sz w:val="24"/>
          <w:szCs w:val="24"/>
        </w:rPr>
      </w:pPr>
    </w:p>
    <w:p w14:paraId="0A395841"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b/>
          <w:bCs/>
          <w:sz w:val="24"/>
          <w:szCs w:val="24"/>
        </w:rPr>
        <w:t xml:space="preserve">d. Trans (transexuais, transgêneros e travestis): </w:t>
      </w:r>
      <w:r w:rsidRPr="00A802E3">
        <w:rPr>
          <w:rFonts w:ascii="Tahoma" w:eastAsia="Tahoma" w:hAnsi="Tahoma" w:cs="Tahoma"/>
          <w:sz w:val="24"/>
          <w:szCs w:val="24"/>
        </w:rPr>
        <w:t>Pessoas autodeclaradas trans (transexuais, transgêneros e travestis) deverão anexar no processo seletivo:</w:t>
      </w:r>
    </w:p>
    <w:p w14:paraId="54FB73CE" w14:textId="77777777" w:rsidR="005E18D4" w:rsidRPr="00A802E3" w:rsidRDefault="005E18D4">
      <w:pPr>
        <w:spacing w:line="240" w:lineRule="auto"/>
        <w:jc w:val="both"/>
        <w:rPr>
          <w:rFonts w:ascii="Tahoma" w:eastAsia="Tahoma" w:hAnsi="Tahoma" w:cs="Tahoma"/>
          <w:sz w:val="24"/>
          <w:szCs w:val="24"/>
        </w:rPr>
      </w:pPr>
    </w:p>
    <w:p w14:paraId="4D967689"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I - a autodeclaração, mediante Formulário de Autodeclaração disponível ao final deste anexo devidamente assinado, informado no Edital de Seleção como ANEXO IV, indicando o grupo social ao qual pertence.</w:t>
      </w:r>
    </w:p>
    <w:p w14:paraId="204E314D" w14:textId="77777777" w:rsidR="005E18D4" w:rsidRPr="00A802E3" w:rsidRDefault="005E18D4">
      <w:pPr>
        <w:spacing w:line="240" w:lineRule="auto"/>
        <w:jc w:val="both"/>
        <w:rPr>
          <w:rFonts w:ascii="Tahoma" w:eastAsia="Tahoma" w:hAnsi="Tahoma" w:cs="Tahoma"/>
          <w:sz w:val="24"/>
          <w:szCs w:val="24"/>
        </w:rPr>
      </w:pPr>
    </w:p>
    <w:p w14:paraId="72C60E0B"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b/>
          <w:bCs/>
          <w:sz w:val="24"/>
          <w:szCs w:val="24"/>
        </w:rPr>
        <w:t xml:space="preserve">e. Pessoa com deficiência: </w:t>
      </w:r>
      <w:r w:rsidRPr="00A802E3">
        <w:rPr>
          <w:rFonts w:ascii="Tahoma" w:eastAsia="Tahoma" w:hAnsi="Tahoma" w:cs="Tahoma"/>
          <w:sz w:val="24"/>
          <w:szCs w:val="24"/>
        </w:rPr>
        <w:t>aquela que tem impedimento de longo prazo de natureza física, mental, intelectual ou sensorial, o qual, em interação com uma ou mais barreiras, pode obstruir sua participação plena e efetiva na sociedade em igualdade de condições com as demais pessoas, conforme o Estatuto da Pessoa com Deficiência.</w:t>
      </w:r>
    </w:p>
    <w:p w14:paraId="3315A93E" w14:textId="77777777" w:rsidR="005E18D4" w:rsidRPr="00A802E3" w:rsidRDefault="005E18D4">
      <w:pPr>
        <w:spacing w:line="240" w:lineRule="auto"/>
        <w:jc w:val="both"/>
        <w:rPr>
          <w:rFonts w:ascii="Tahoma" w:eastAsia="Tahoma" w:hAnsi="Tahoma" w:cs="Tahoma"/>
          <w:sz w:val="24"/>
          <w:szCs w:val="24"/>
        </w:rPr>
      </w:pPr>
    </w:p>
    <w:p w14:paraId="610A82EB"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O candidato que concorrer à vaga prevista para pessoa com deficiência deve entregar, no ato de inscrição do processo seletivo, os seguintes documentos:</w:t>
      </w:r>
    </w:p>
    <w:p w14:paraId="6B4D5194" w14:textId="77777777" w:rsidR="005E18D4" w:rsidRPr="00A802E3" w:rsidRDefault="005E18D4">
      <w:pPr>
        <w:spacing w:line="240" w:lineRule="auto"/>
        <w:jc w:val="both"/>
        <w:rPr>
          <w:rFonts w:ascii="Tahoma" w:eastAsia="Tahoma" w:hAnsi="Tahoma" w:cs="Tahoma"/>
          <w:sz w:val="24"/>
          <w:szCs w:val="24"/>
        </w:rPr>
      </w:pPr>
    </w:p>
    <w:p w14:paraId="103F7D4D"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I - a autodeclaração, mediante Formulário de Autodeclaração disponível ao final deste anexo devidamente assinado, informado no Edital de Seleção como ANEXO IV, indicando o grupo social ao qual pertence;</w:t>
      </w:r>
    </w:p>
    <w:p w14:paraId="6EB6A10D"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II - Atestado médico emitido nos últimos 12 (doze) meses, assinado por um médico especialista na área da deficiência alegada pelo candidato, contendo o grau ou nível de deficiência, o código correspondente à Classificação Internacional de Doença (CID) e um parecer do médico contendo as necessidades específicas, considerando as peculiaridades da deficiência.</w:t>
      </w:r>
    </w:p>
    <w:p w14:paraId="6F4D64C2"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 Para candidatos com deficiência auditiva, audiometria (tonal e vocal) e imitanciometria, realizadas nos 12 (doze) meses anteriores à inscrição no processo seletivo.</w:t>
      </w:r>
    </w:p>
    <w:p w14:paraId="071F5C0B" w14:textId="77777777" w:rsidR="005E18D4" w:rsidRPr="00A802E3" w:rsidRDefault="005E18D4">
      <w:pPr>
        <w:spacing w:line="240" w:lineRule="auto"/>
        <w:jc w:val="both"/>
        <w:rPr>
          <w:rFonts w:ascii="Tahoma" w:eastAsia="Tahoma" w:hAnsi="Tahoma" w:cs="Tahoma"/>
          <w:sz w:val="24"/>
          <w:szCs w:val="24"/>
        </w:rPr>
      </w:pPr>
    </w:p>
    <w:p w14:paraId="591AC552"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 xml:space="preserve">- Para candidatos com deficiência visual, exame oftalmológico em que conste a acuidade visual, realizado nos últimos 12 (doze) meses, e laudo médico. Observações importantes: Atestados, exames e laudos médicos deverão apresentar CID, nome legível, carimbo e assinatura do profissional e CRM. </w:t>
      </w:r>
    </w:p>
    <w:p w14:paraId="7310C4E2" w14:textId="77777777" w:rsidR="005E18D4" w:rsidRPr="00A802E3" w:rsidRDefault="005E18D4">
      <w:pPr>
        <w:spacing w:line="240" w:lineRule="auto"/>
        <w:jc w:val="both"/>
        <w:rPr>
          <w:rFonts w:ascii="Tahoma" w:eastAsia="Tahoma" w:hAnsi="Tahoma" w:cs="Tahoma"/>
          <w:sz w:val="24"/>
          <w:szCs w:val="24"/>
        </w:rPr>
      </w:pPr>
    </w:p>
    <w:p w14:paraId="655E1A18"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 xml:space="preserve">f. Refugiados e solicitantes de refúgio, pessoas migrantes (estrangeiras), em situação de vulnerabilidade social: Os candidatos estrangeiros em situação de refúgio, ou com visto humanitário, ou migrantes (estrangeiros) deverão anexar: </w:t>
      </w:r>
    </w:p>
    <w:p w14:paraId="661BFEA1"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I - a autodeclaração, mediante Formulário de Autodeclaração disponível ao final deste anexo devidamente assinado, informado no Edital de Seleção como ANEXO IV, indicando o grupo social ao qual pertence;</w:t>
      </w:r>
    </w:p>
    <w:p w14:paraId="5ED4D4C6" w14:textId="1226C976" w:rsidR="009F46FA"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II - documento oficial expedido por autoridade brasileira, ou documento que comprove sua condição.</w:t>
      </w:r>
    </w:p>
    <w:p w14:paraId="25F38C05" w14:textId="77777777" w:rsidR="009F46FA" w:rsidRPr="00A802E3" w:rsidRDefault="009F46FA">
      <w:pPr>
        <w:spacing w:line="240" w:lineRule="auto"/>
        <w:jc w:val="both"/>
        <w:rPr>
          <w:rFonts w:ascii="Tahoma" w:eastAsia="Tahoma" w:hAnsi="Tahoma" w:cs="Tahoma"/>
          <w:sz w:val="24"/>
          <w:szCs w:val="24"/>
        </w:rPr>
      </w:pPr>
    </w:p>
    <w:p w14:paraId="0B4F585D" w14:textId="77777777" w:rsidR="005E18D4" w:rsidRPr="00A802E3" w:rsidRDefault="00925F8F">
      <w:pPr>
        <w:spacing w:after="240" w:line="240" w:lineRule="auto"/>
        <w:jc w:val="center"/>
        <w:rPr>
          <w:rFonts w:ascii="Tahoma" w:eastAsia="Tahoma" w:hAnsi="Tahoma" w:cs="Tahoma"/>
          <w:sz w:val="24"/>
          <w:szCs w:val="24"/>
        </w:rPr>
      </w:pPr>
      <w:r w:rsidRPr="00A802E3">
        <w:rPr>
          <w:rFonts w:ascii="Tahoma" w:eastAsia="Tahoma" w:hAnsi="Tahoma" w:cs="Tahoma"/>
          <w:sz w:val="24"/>
          <w:szCs w:val="24"/>
        </w:rPr>
        <w:lastRenderedPageBreak/>
        <w:t>AUTODECLARAÇÃO PARA CANDIDATO(A)S INSCRITO(A)S PARA AS VAGAS DE AÇÕES AFIRMATIVAS</w:t>
      </w:r>
    </w:p>
    <w:p w14:paraId="7DFD9244" w14:textId="77777777" w:rsidR="005E18D4" w:rsidRPr="00A802E3" w:rsidRDefault="00925F8F">
      <w:pPr>
        <w:spacing w:before="240" w:after="240" w:line="240" w:lineRule="auto"/>
        <w:jc w:val="center"/>
        <w:rPr>
          <w:rFonts w:ascii="Tahoma" w:eastAsia="Tahoma" w:hAnsi="Tahoma" w:cs="Tahoma"/>
          <w:b/>
          <w:bCs/>
          <w:sz w:val="24"/>
          <w:szCs w:val="24"/>
        </w:rPr>
      </w:pPr>
      <w:r w:rsidRPr="00A802E3">
        <w:rPr>
          <w:rFonts w:ascii="Tahoma" w:eastAsia="Tahoma" w:hAnsi="Tahoma" w:cs="Tahoma"/>
          <w:b/>
          <w:bCs/>
          <w:sz w:val="24"/>
          <w:szCs w:val="24"/>
        </w:rPr>
        <w:t xml:space="preserve"> </w:t>
      </w:r>
    </w:p>
    <w:p w14:paraId="03E13A89"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sz w:val="24"/>
        </w:rPr>
        <w:t>Para fins do disposto na Resolução CONSEPE/UFERSA nº 53, de 11 de dezembro de 2023, que dispõe sobre a política de ações afirmativas da UFERSA, a qual determina a reserva de 20% das vagas em Programas de Pós-Graduação da UFERSA para candidatos(as) negros(as) (pretos(as) e pardos(as)), indígenas, quilombolas, trans (transexuais, transgêneros e travestis), pessoas com deficiência, refugiados(as) e solicitantes de refúgio e outros grupos em situação de vulnerabilidade social.</w:t>
      </w:r>
    </w:p>
    <w:p w14:paraId="728F4899"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sz w:val="24"/>
          <w:szCs w:val="24"/>
        </w:rPr>
        <w:t xml:space="preserve">        </w:t>
      </w:r>
      <w:r w:rsidRPr="00A802E3">
        <w:rPr>
          <w:rFonts w:ascii="Tahoma" w:eastAsia="Tahoma" w:hAnsi="Tahoma" w:cs="Tahoma"/>
          <w:sz w:val="24"/>
          <w:szCs w:val="24"/>
        </w:rPr>
        <w:tab/>
        <w:t>Eu, ____________________________________________________, titular do RG nº ______________, expedido em ___/___/___, pelo órgão expedidor ___________, inscrito(a) no CPF sob o nº ______________, para o fim específico de atender ao Edital do Processo Seletivo de Discentes do PPGA-UFERSA, AUTODECLARO, sob as penas da lei, que sou:</w:t>
      </w:r>
    </w:p>
    <w:p w14:paraId="7DE10393"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sz w:val="24"/>
          <w:szCs w:val="24"/>
        </w:rPr>
        <w:t xml:space="preserve"> </w:t>
      </w:r>
    </w:p>
    <w:tbl>
      <w:tblPr>
        <w:tblW w:w="0" w:type="auto"/>
        <w:tblLook w:val="04A0" w:firstRow="1" w:lastRow="0" w:firstColumn="1" w:lastColumn="0" w:noHBand="0" w:noVBand="1"/>
      </w:tblPr>
      <w:tblGrid>
        <w:gridCol w:w="2564"/>
        <w:gridCol w:w="2564"/>
        <w:gridCol w:w="2564"/>
        <w:gridCol w:w="2564"/>
      </w:tblGrid>
      <w:tr w:rsidR="00F95972" w:rsidRPr="00A802E3" w14:paraId="54958A06" w14:textId="77777777">
        <w:tc>
          <w:tcPr>
            <w:tcW w:w="2564" w:type="dxa"/>
          </w:tcPr>
          <w:p w14:paraId="3C53111E" w14:textId="77777777" w:rsidR="00F95972" w:rsidRPr="00A802E3" w:rsidRDefault="00834B66">
            <w:r w:rsidRPr="00A802E3">
              <w:rPr>
                <w:rFonts w:ascii="Tahoma" w:eastAsia="Tahoma" w:hAnsi="Tahoma"/>
                <w:sz w:val="24"/>
              </w:rPr>
              <w:t>☐ Preto(a)</w:t>
            </w:r>
          </w:p>
        </w:tc>
        <w:tc>
          <w:tcPr>
            <w:tcW w:w="2564" w:type="dxa"/>
          </w:tcPr>
          <w:p w14:paraId="59C48955" w14:textId="77777777" w:rsidR="00F95972" w:rsidRPr="00A802E3" w:rsidRDefault="00834B66">
            <w:r w:rsidRPr="00A802E3">
              <w:rPr>
                <w:rFonts w:ascii="Tahoma" w:eastAsia="Tahoma" w:hAnsi="Tahoma"/>
                <w:sz w:val="24"/>
              </w:rPr>
              <w:t>☐ Pardo(a)</w:t>
            </w:r>
          </w:p>
        </w:tc>
        <w:tc>
          <w:tcPr>
            <w:tcW w:w="2564" w:type="dxa"/>
          </w:tcPr>
          <w:p w14:paraId="63D56F1F" w14:textId="77777777" w:rsidR="00F95972" w:rsidRPr="00A802E3" w:rsidRDefault="00834B66">
            <w:r w:rsidRPr="00A802E3">
              <w:rPr>
                <w:rFonts w:ascii="Tahoma" w:eastAsia="Tahoma" w:hAnsi="Tahoma"/>
                <w:sz w:val="24"/>
              </w:rPr>
              <w:t>☐ Indígena</w:t>
            </w:r>
          </w:p>
        </w:tc>
        <w:tc>
          <w:tcPr>
            <w:tcW w:w="2564" w:type="dxa"/>
          </w:tcPr>
          <w:p w14:paraId="0E14F206" w14:textId="77777777" w:rsidR="00F95972" w:rsidRPr="00A802E3" w:rsidRDefault="00834B66">
            <w:r w:rsidRPr="00A802E3">
              <w:rPr>
                <w:rFonts w:ascii="Tahoma" w:eastAsia="Tahoma" w:hAnsi="Tahoma"/>
                <w:sz w:val="24"/>
              </w:rPr>
              <w:t>☐ Quilombola</w:t>
            </w:r>
          </w:p>
        </w:tc>
      </w:tr>
      <w:tr w:rsidR="00F95972" w:rsidRPr="00A802E3" w14:paraId="269A6E96" w14:textId="77777777">
        <w:tc>
          <w:tcPr>
            <w:tcW w:w="2564" w:type="dxa"/>
          </w:tcPr>
          <w:p w14:paraId="07DCEAB7" w14:textId="77777777" w:rsidR="00F95972" w:rsidRPr="00A802E3" w:rsidRDefault="00834B66">
            <w:r w:rsidRPr="00A802E3">
              <w:rPr>
                <w:rFonts w:ascii="Tahoma" w:eastAsia="Tahoma" w:hAnsi="Tahoma"/>
                <w:sz w:val="24"/>
              </w:rPr>
              <w:t>☐ Trans (transexual, transgênero ou travesti)</w:t>
            </w:r>
          </w:p>
        </w:tc>
        <w:tc>
          <w:tcPr>
            <w:tcW w:w="2564" w:type="dxa"/>
          </w:tcPr>
          <w:p w14:paraId="41251C7D" w14:textId="77777777" w:rsidR="00F95972" w:rsidRPr="00A802E3" w:rsidRDefault="00834B66">
            <w:r w:rsidRPr="00A802E3">
              <w:rPr>
                <w:rFonts w:ascii="Tahoma" w:eastAsia="Tahoma" w:hAnsi="Tahoma"/>
                <w:sz w:val="24"/>
              </w:rPr>
              <w:t>☐ Pessoa com deficiência</w:t>
            </w:r>
          </w:p>
        </w:tc>
        <w:tc>
          <w:tcPr>
            <w:tcW w:w="2564" w:type="dxa"/>
          </w:tcPr>
          <w:p w14:paraId="47C2AF1E" w14:textId="77777777" w:rsidR="00F95972" w:rsidRPr="00A802E3" w:rsidRDefault="00834B66">
            <w:r w:rsidRPr="00A802E3">
              <w:rPr>
                <w:rFonts w:ascii="Tahoma" w:eastAsia="Tahoma" w:hAnsi="Tahoma"/>
                <w:sz w:val="24"/>
              </w:rPr>
              <w:t>☐ Refugiado(a)</w:t>
            </w:r>
          </w:p>
        </w:tc>
        <w:tc>
          <w:tcPr>
            <w:tcW w:w="2564" w:type="dxa"/>
          </w:tcPr>
          <w:p w14:paraId="12C4E539" w14:textId="77777777" w:rsidR="00F95972" w:rsidRPr="00A802E3" w:rsidRDefault="00834B66">
            <w:r w:rsidRPr="00A802E3">
              <w:rPr>
                <w:rFonts w:ascii="Tahoma" w:eastAsia="Tahoma" w:hAnsi="Tahoma"/>
                <w:sz w:val="24"/>
              </w:rPr>
              <w:t>☐ Solicitante de refúgio</w:t>
            </w:r>
          </w:p>
        </w:tc>
      </w:tr>
      <w:tr w:rsidR="00F95972" w:rsidRPr="00A802E3" w14:paraId="7B689DE5" w14:textId="77777777">
        <w:tc>
          <w:tcPr>
            <w:tcW w:w="2564" w:type="dxa"/>
          </w:tcPr>
          <w:p w14:paraId="0D9130C9" w14:textId="77777777" w:rsidR="00F95972" w:rsidRPr="00A802E3" w:rsidRDefault="00834B66">
            <w:r w:rsidRPr="00A802E3">
              <w:rPr>
                <w:rFonts w:ascii="Tahoma" w:eastAsia="Tahoma" w:hAnsi="Tahoma"/>
                <w:sz w:val="24"/>
              </w:rPr>
              <w:t>☐ Migrante em situação de vulnerabilidade social</w:t>
            </w:r>
          </w:p>
        </w:tc>
        <w:tc>
          <w:tcPr>
            <w:tcW w:w="7692" w:type="dxa"/>
            <w:gridSpan w:val="3"/>
          </w:tcPr>
          <w:p w14:paraId="16093CA7" w14:textId="77777777" w:rsidR="00F95972" w:rsidRPr="00A802E3" w:rsidRDefault="00834B66">
            <w:r w:rsidRPr="00A802E3">
              <w:rPr>
                <w:rFonts w:ascii="Tahoma" w:eastAsia="Tahoma" w:hAnsi="Tahoma"/>
                <w:sz w:val="24"/>
              </w:rPr>
              <w:t>☐ Outro grupo em situação de vulnerabilidade social: ____________________</w:t>
            </w:r>
          </w:p>
        </w:tc>
      </w:tr>
    </w:tbl>
    <w:p w14:paraId="777E421D"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sz w:val="24"/>
        </w:rPr>
        <w:t>Estou ciente de que, se for identificada falsidade nesta declaração, estarei sujeito(a) às penalidades previstas em lei, bem como à desclassificação no processo seletivo, à recusa da matrícula ou ao cancelamento da matrícula em qualquer estágio do curso, assegurados o contraditório e a ampla defesa, quando cabíveis.</w:t>
      </w:r>
    </w:p>
    <w:p w14:paraId="41BB5057" w14:textId="77777777" w:rsidR="005E18D4" w:rsidRPr="00A802E3" w:rsidRDefault="00925F8F">
      <w:pPr>
        <w:spacing w:before="240" w:after="240" w:line="360" w:lineRule="auto"/>
        <w:ind w:firstLine="720"/>
        <w:jc w:val="both"/>
        <w:rPr>
          <w:rFonts w:ascii="Tahoma" w:eastAsia="Tahoma" w:hAnsi="Tahoma" w:cs="Tahoma"/>
          <w:sz w:val="24"/>
          <w:szCs w:val="24"/>
        </w:rPr>
      </w:pPr>
      <w:r w:rsidRPr="00A802E3">
        <w:rPr>
          <w:rFonts w:ascii="Tahoma" w:eastAsia="Tahoma" w:hAnsi="Tahoma" w:cs="Tahoma"/>
          <w:sz w:val="24"/>
          <w:szCs w:val="24"/>
        </w:rPr>
        <w:t xml:space="preserve"> _______________________________________________</w:t>
      </w:r>
    </w:p>
    <w:p w14:paraId="4A05F28C" w14:textId="77777777" w:rsidR="005E18D4" w:rsidRPr="00A802E3" w:rsidRDefault="00925F8F">
      <w:pPr>
        <w:spacing w:before="240" w:after="240" w:line="360" w:lineRule="auto"/>
        <w:jc w:val="center"/>
        <w:rPr>
          <w:rFonts w:ascii="Tahoma" w:eastAsia="Tahoma" w:hAnsi="Tahoma" w:cs="Tahoma"/>
          <w:sz w:val="24"/>
          <w:szCs w:val="24"/>
        </w:rPr>
        <w:sectPr w:rsidR="005E18D4" w:rsidRPr="00A802E3">
          <w:pgSz w:w="11920" w:h="16860"/>
          <w:pgMar w:top="753" w:right="742" w:bottom="1457" w:left="921" w:header="0" w:footer="720" w:gutter="0"/>
          <w:pgNumType w:start="1"/>
          <w:cols w:space="720"/>
        </w:sectPr>
      </w:pPr>
      <w:r w:rsidRPr="00A802E3">
        <w:rPr>
          <w:rFonts w:ascii="Tahoma" w:eastAsia="Tahoma" w:hAnsi="Tahoma" w:cs="Tahoma"/>
          <w:sz w:val="24"/>
          <w:szCs w:val="24"/>
        </w:rPr>
        <w:t>Assinatura do(a) declarante</w:t>
      </w:r>
    </w:p>
    <w:p w14:paraId="6136AFA3" w14:textId="77777777" w:rsidR="005E18D4" w:rsidRPr="00A802E3" w:rsidRDefault="00925F8F">
      <w:pPr>
        <w:widowControl w:val="0"/>
        <w:spacing w:before="108" w:line="240" w:lineRule="auto"/>
        <w:jc w:val="center"/>
        <w:rPr>
          <w:rFonts w:ascii="Tahoma" w:eastAsia="Tahoma" w:hAnsi="Tahoma" w:cs="Tahoma"/>
          <w:b/>
          <w:bCs/>
          <w:sz w:val="24"/>
          <w:szCs w:val="24"/>
        </w:rPr>
      </w:pPr>
      <w:r w:rsidRPr="00A802E3">
        <w:rPr>
          <w:rFonts w:ascii="Tahoma" w:eastAsia="Tahoma" w:hAnsi="Tahoma" w:cs="Tahoma"/>
          <w:b/>
          <w:bCs/>
          <w:sz w:val="24"/>
          <w:szCs w:val="24"/>
        </w:rPr>
        <w:lastRenderedPageBreak/>
        <w:t>ANEXO V</w:t>
      </w:r>
    </w:p>
    <w:p w14:paraId="09FCE4B3" w14:textId="77777777" w:rsidR="005E18D4" w:rsidRPr="00A802E3" w:rsidRDefault="005E18D4">
      <w:pPr>
        <w:widowControl w:val="0"/>
        <w:spacing w:before="108" w:line="240" w:lineRule="auto"/>
        <w:jc w:val="both"/>
        <w:rPr>
          <w:rFonts w:ascii="Tahoma" w:eastAsia="Tahoma" w:hAnsi="Tahoma" w:cs="Tahoma"/>
          <w:b/>
          <w:bCs/>
          <w:sz w:val="24"/>
          <w:szCs w:val="24"/>
        </w:rPr>
      </w:pPr>
    </w:p>
    <w:p w14:paraId="45DE4A65" w14:textId="77777777" w:rsidR="005E18D4" w:rsidRPr="00A802E3" w:rsidRDefault="00925F8F">
      <w:pPr>
        <w:spacing w:line="240" w:lineRule="auto"/>
        <w:jc w:val="both"/>
        <w:rPr>
          <w:rFonts w:ascii="Tahoma" w:eastAsia="Tahoma" w:hAnsi="Tahoma" w:cs="Tahoma"/>
          <w:sz w:val="24"/>
          <w:szCs w:val="24"/>
        </w:rPr>
      </w:pPr>
      <w:r w:rsidRPr="00A802E3">
        <w:rPr>
          <w:rFonts w:ascii="Tahoma" w:eastAsia="Tahoma" w:hAnsi="Tahoma" w:cs="Tahoma"/>
          <w:sz w:val="24"/>
          <w:szCs w:val="24"/>
        </w:rPr>
        <w:t>CONTEÚDO PROGRAMÁTICO</w:t>
      </w:r>
    </w:p>
    <w:p w14:paraId="7BD8D456"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sz w:val="24"/>
          <w:szCs w:val="24"/>
        </w:rPr>
        <w:t>ETAPA 1 DE SELEÇÃO – CONTEÚDO PROGRAMÁTICO DA PROVA OBJETIVA</w:t>
      </w:r>
    </w:p>
    <w:p w14:paraId="4856EAAB"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sz w:val="24"/>
          <w:szCs w:val="24"/>
        </w:rPr>
        <w:t>A prova objetiva da Etapa 1 será composta por 20 (vinte) questões de conhecimentos gerais de Administração, abrangendo as áreas abaixo. Para cada área, será indicada uma referência bibliográfica básica, com a finalidade de delimitar o conteúdo da avaliação.</w:t>
      </w:r>
    </w:p>
    <w:p w14:paraId="49756C86" w14:textId="77777777" w:rsidR="005E18D4" w:rsidRPr="00A802E3" w:rsidRDefault="00925F8F">
      <w:pPr>
        <w:spacing w:before="240" w:after="240" w:line="360" w:lineRule="auto"/>
        <w:jc w:val="both"/>
        <w:rPr>
          <w:rFonts w:ascii="Tahoma" w:eastAsia="Tahoma" w:hAnsi="Tahoma" w:cs="Tahoma"/>
          <w:color w:val="000000"/>
          <w:sz w:val="24"/>
          <w:szCs w:val="24"/>
        </w:rPr>
      </w:pPr>
      <w:r w:rsidRPr="00A802E3">
        <w:rPr>
          <w:rFonts w:ascii="Tahoma" w:eastAsia="Tahoma" w:hAnsi="Tahoma" w:cs="Tahoma"/>
          <w:b/>
          <w:bCs/>
          <w:sz w:val="24"/>
          <w:szCs w:val="24"/>
        </w:rPr>
        <w:t>1. Finanças:</w:t>
      </w:r>
      <w:r w:rsidRPr="00A802E3">
        <w:rPr>
          <w:rFonts w:ascii="Tahoma" w:eastAsia="Tahoma" w:hAnsi="Tahoma" w:cs="Tahoma"/>
          <w:sz w:val="24"/>
          <w:szCs w:val="24"/>
        </w:rPr>
        <w:t xml:space="preserve"> Princípios de administração financeira; decisões de investimento e financiamento; risco e retorno; capital de giro. </w:t>
      </w:r>
      <w:r w:rsidRPr="00A802E3">
        <w:rPr>
          <w:rFonts w:ascii="Tahoma" w:eastAsia="Tahoma" w:hAnsi="Tahoma" w:cs="Tahoma"/>
          <w:b/>
          <w:bCs/>
          <w:sz w:val="24"/>
          <w:szCs w:val="24"/>
        </w:rPr>
        <w:t>Referência básica:</w:t>
      </w:r>
      <w:r w:rsidRPr="00A802E3">
        <w:rPr>
          <w:rFonts w:ascii="Tahoma" w:eastAsia="Tahoma" w:hAnsi="Tahoma" w:cs="Tahoma"/>
          <w:sz w:val="24"/>
          <w:szCs w:val="24"/>
        </w:rPr>
        <w:t xml:space="preserve"> </w:t>
      </w:r>
      <w:r w:rsidRPr="00A802E3">
        <w:rPr>
          <w:rFonts w:ascii="Tahoma" w:eastAsia="Tahoma" w:hAnsi="Tahoma" w:cs="Tahoma"/>
          <w:color w:val="000000"/>
          <w:sz w:val="24"/>
          <w:szCs w:val="24"/>
        </w:rPr>
        <w:t xml:space="preserve"> ASSAF NETO, ALEXANDRE. Administração do capital de </w:t>
      </w:r>
      <w:proofErr w:type="gramStart"/>
      <w:r w:rsidRPr="00A802E3">
        <w:rPr>
          <w:rFonts w:ascii="Tahoma" w:eastAsia="Tahoma" w:hAnsi="Tahoma" w:cs="Tahoma"/>
          <w:color w:val="000000"/>
          <w:sz w:val="24"/>
          <w:szCs w:val="24"/>
        </w:rPr>
        <w:t>giro .</w:t>
      </w:r>
      <w:proofErr w:type="gramEnd"/>
      <w:r w:rsidRPr="00A802E3">
        <w:rPr>
          <w:rFonts w:ascii="Tahoma" w:eastAsia="Tahoma" w:hAnsi="Tahoma" w:cs="Tahoma"/>
          <w:color w:val="000000"/>
          <w:sz w:val="24"/>
          <w:szCs w:val="24"/>
        </w:rPr>
        <w:t xml:space="preserve"> 4.</w:t>
      </w:r>
      <w:proofErr w:type="gramStart"/>
      <w:r w:rsidRPr="00A802E3">
        <w:rPr>
          <w:rFonts w:ascii="Tahoma" w:eastAsia="Tahoma" w:hAnsi="Tahoma" w:cs="Tahoma"/>
          <w:color w:val="000000"/>
          <w:sz w:val="24"/>
          <w:szCs w:val="24"/>
        </w:rPr>
        <w:t>ed..</w:t>
      </w:r>
      <w:proofErr w:type="gramEnd"/>
      <w:r w:rsidRPr="00A802E3">
        <w:rPr>
          <w:rFonts w:ascii="Tahoma" w:eastAsia="Tahoma" w:hAnsi="Tahoma" w:cs="Tahoma"/>
          <w:color w:val="000000"/>
          <w:sz w:val="24"/>
          <w:szCs w:val="24"/>
        </w:rPr>
        <w:t xml:space="preserve"> Atlas. 2011. ISBN: 978-85-224-3179-3 (</w:t>
      </w:r>
      <w:proofErr w:type="spellStart"/>
      <w:r w:rsidRPr="00A802E3">
        <w:rPr>
          <w:rFonts w:ascii="Tahoma" w:eastAsia="Tahoma" w:hAnsi="Tahoma" w:cs="Tahoma"/>
          <w:color w:val="000000"/>
          <w:sz w:val="24"/>
          <w:szCs w:val="24"/>
        </w:rPr>
        <w:t>Broch</w:t>
      </w:r>
      <w:proofErr w:type="spellEnd"/>
      <w:r w:rsidRPr="00A802E3">
        <w:rPr>
          <w:rFonts w:ascii="Tahoma" w:eastAsia="Tahoma" w:hAnsi="Tahoma" w:cs="Tahoma"/>
          <w:color w:val="000000"/>
          <w:sz w:val="24"/>
          <w:szCs w:val="24"/>
        </w:rPr>
        <w:t xml:space="preserve">.) </w:t>
      </w:r>
    </w:p>
    <w:p w14:paraId="38D138AE"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b/>
          <w:bCs/>
          <w:sz w:val="24"/>
          <w:szCs w:val="24"/>
        </w:rPr>
        <w:t>2. Marketing:</w:t>
      </w:r>
      <w:r w:rsidRPr="00A802E3">
        <w:rPr>
          <w:rFonts w:ascii="Tahoma" w:eastAsia="Tahoma" w:hAnsi="Tahoma" w:cs="Tahoma"/>
          <w:sz w:val="24"/>
          <w:szCs w:val="24"/>
        </w:rPr>
        <w:t xml:space="preserve"> Conceitos de marketing; comportamento do consumidor; segmentação, posicionamento e composto de marketing. </w:t>
      </w:r>
      <w:r w:rsidRPr="00A802E3">
        <w:rPr>
          <w:rFonts w:ascii="Tahoma" w:eastAsia="Tahoma" w:hAnsi="Tahoma" w:cs="Tahoma"/>
          <w:b/>
          <w:bCs/>
          <w:sz w:val="24"/>
          <w:szCs w:val="24"/>
        </w:rPr>
        <w:t>Referência básica:</w:t>
      </w:r>
      <w:r w:rsidRPr="00A802E3">
        <w:rPr>
          <w:rFonts w:ascii="Tahoma" w:eastAsia="Tahoma" w:hAnsi="Tahoma" w:cs="Tahoma"/>
          <w:sz w:val="24"/>
          <w:szCs w:val="24"/>
        </w:rPr>
        <w:t xml:space="preserve"> KOTLER, Philip; ARMSTRONG, Gary. Princípios de marketing. 15. ed. São Paulo: Pearson </w:t>
      </w:r>
      <w:proofErr w:type="spellStart"/>
      <w:r w:rsidRPr="00A802E3">
        <w:rPr>
          <w:rFonts w:ascii="Tahoma" w:eastAsia="Tahoma" w:hAnsi="Tahoma" w:cs="Tahoma"/>
          <w:sz w:val="24"/>
          <w:szCs w:val="24"/>
        </w:rPr>
        <w:t>Education</w:t>
      </w:r>
      <w:proofErr w:type="spellEnd"/>
      <w:r w:rsidRPr="00A802E3">
        <w:rPr>
          <w:rFonts w:ascii="Tahoma" w:eastAsia="Tahoma" w:hAnsi="Tahoma" w:cs="Tahoma"/>
          <w:sz w:val="24"/>
          <w:szCs w:val="24"/>
        </w:rPr>
        <w:t xml:space="preserve"> do Brasil, 2015.</w:t>
      </w:r>
    </w:p>
    <w:p w14:paraId="4D78498C"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b/>
          <w:bCs/>
          <w:sz w:val="24"/>
          <w:szCs w:val="24"/>
        </w:rPr>
        <w:t>3. Teoria das Organizações:</w:t>
      </w:r>
      <w:r w:rsidRPr="00A802E3">
        <w:rPr>
          <w:rFonts w:ascii="Tahoma" w:eastAsia="Tahoma" w:hAnsi="Tahoma" w:cs="Tahoma"/>
          <w:sz w:val="24"/>
          <w:szCs w:val="24"/>
        </w:rPr>
        <w:t xml:space="preserve">  </w:t>
      </w:r>
      <w:r w:rsidRPr="00A802E3">
        <w:rPr>
          <w:rFonts w:ascii="Tahoma" w:eastAsia="Tahoma" w:hAnsi="Tahoma" w:cs="Tahoma"/>
          <w:color w:val="000000"/>
          <w:sz w:val="24"/>
          <w:szCs w:val="24"/>
        </w:rPr>
        <w:t xml:space="preserve">teorias de administração; cultura, poder e aprendizagem organizacional; Estudos Críticos; Enfoques Pós-Contingenciais, Tendências Contemporâneas - </w:t>
      </w:r>
      <w:r w:rsidRPr="00A802E3">
        <w:rPr>
          <w:rFonts w:ascii="Tahoma" w:eastAsia="Tahoma" w:hAnsi="Tahoma" w:cs="Tahoma"/>
          <w:b/>
          <w:bCs/>
          <w:sz w:val="24"/>
          <w:szCs w:val="24"/>
        </w:rPr>
        <w:t>Referência básica:</w:t>
      </w:r>
      <w:r w:rsidRPr="00A802E3">
        <w:rPr>
          <w:rFonts w:ascii="Tahoma" w:eastAsia="Tahoma" w:hAnsi="Tahoma" w:cs="Tahoma"/>
          <w:sz w:val="24"/>
          <w:szCs w:val="24"/>
        </w:rPr>
        <w:t xml:space="preserve"> </w:t>
      </w:r>
      <w:r w:rsidRPr="00A802E3">
        <w:rPr>
          <w:rFonts w:ascii="Tahoma" w:eastAsia="Tahoma" w:hAnsi="Tahoma" w:cs="Tahoma"/>
          <w:color w:val="000000"/>
          <w:sz w:val="24"/>
          <w:szCs w:val="24"/>
        </w:rPr>
        <w:t xml:space="preserve"> MOTTA, Fernando C. Prestes; VASCONCELOS, Isabella F. Gouveia de. Teoria Geral da Administração. 4. ed. São Paulo: </w:t>
      </w:r>
      <w:proofErr w:type="spellStart"/>
      <w:r w:rsidRPr="00A802E3">
        <w:rPr>
          <w:rFonts w:ascii="Tahoma" w:eastAsia="Tahoma" w:hAnsi="Tahoma" w:cs="Tahoma"/>
          <w:color w:val="000000"/>
          <w:sz w:val="24"/>
          <w:szCs w:val="24"/>
        </w:rPr>
        <w:t>Cengage</w:t>
      </w:r>
      <w:proofErr w:type="spellEnd"/>
      <w:r w:rsidRPr="00A802E3">
        <w:rPr>
          <w:rFonts w:ascii="Tahoma" w:eastAsia="Tahoma" w:hAnsi="Tahoma" w:cs="Tahoma"/>
          <w:color w:val="000000"/>
          <w:sz w:val="24"/>
          <w:szCs w:val="24"/>
        </w:rPr>
        <w:t xml:space="preserve"> Learning, 2021.</w:t>
      </w:r>
    </w:p>
    <w:p w14:paraId="1AAA4DA3"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b/>
          <w:bCs/>
          <w:sz w:val="24"/>
          <w:szCs w:val="24"/>
        </w:rPr>
        <w:t>4. Administração da Produção:</w:t>
      </w:r>
      <w:r w:rsidRPr="00A802E3">
        <w:rPr>
          <w:rFonts w:ascii="Tahoma" w:eastAsia="Tahoma" w:hAnsi="Tahoma" w:cs="Tahoma"/>
          <w:sz w:val="24"/>
          <w:szCs w:val="24"/>
        </w:rPr>
        <w:t xml:space="preserve"> Sistemas de produção; planejamento e controle da produção; capacidade, estoques, qualidade e operações. </w:t>
      </w:r>
      <w:r w:rsidRPr="00A802E3">
        <w:rPr>
          <w:rFonts w:ascii="Tahoma" w:eastAsia="Tahoma" w:hAnsi="Tahoma" w:cs="Tahoma"/>
          <w:b/>
          <w:bCs/>
          <w:sz w:val="24"/>
          <w:szCs w:val="24"/>
        </w:rPr>
        <w:t xml:space="preserve">Referência básica: </w:t>
      </w:r>
      <w:r w:rsidRPr="00A802E3">
        <w:rPr>
          <w:rFonts w:ascii="Tahoma" w:eastAsia="Tahoma" w:hAnsi="Tahoma" w:cs="Tahoma"/>
          <w:sz w:val="24"/>
          <w:szCs w:val="24"/>
        </w:rPr>
        <w:t xml:space="preserve">MOREIRA, Daniel A. Administração da Produção e Operações - 2ª Edição Revista e Ampliada. 2. ed. Porto Alegre: +A Educação - </w:t>
      </w:r>
      <w:proofErr w:type="spellStart"/>
      <w:r w:rsidRPr="00A802E3">
        <w:rPr>
          <w:rFonts w:ascii="Tahoma" w:eastAsia="Tahoma" w:hAnsi="Tahoma" w:cs="Tahoma"/>
          <w:sz w:val="24"/>
          <w:szCs w:val="24"/>
        </w:rPr>
        <w:t>Cengage</w:t>
      </w:r>
      <w:proofErr w:type="spellEnd"/>
      <w:r w:rsidRPr="00A802E3">
        <w:rPr>
          <w:rFonts w:ascii="Tahoma" w:eastAsia="Tahoma" w:hAnsi="Tahoma" w:cs="Tahoma"/>
          <w:sz w:val="24"/>
          <w:szCs w:val="24"/>
        </w:rPr>
        <w:t xml:space="preserve"> Learning Brasil, 2012.</w:t>
      </w:r>
    </w:p>
    <w:p w14:paraId="12712E86" w14:textId="77777777" w:rsidR="005E18D4" w:rsidRPr="00A802E3" w:rsidRDefault="00925F8F">
      <w:pPr>
        <w:pBdr>
          <w:top w:val="nil"/>
          <w:left w:val="nil"/>
          <w:bottom w:val="nil"/>
          <w:right w:val="nil"/>
          <w:between w:val="nil"/>
        </w:pBdr>
        <w:spacing w:line="360" w:lineRule="auto"/>
        <w:rPr>
          <w:rFonts w:ascii="Tahoma" w:eastAsia="Tahoma" w:hAnsi="Tahoma" w:cs="Tahoma"/>
          <w:sz w:val="24"/>
          <w:szCs w:val="24"/>
        </w:rPr>
      </w:pPr>
      <w:r w:rsidRPr="00A802E3">
        <w:rPr>
          <w:rFonts w:ascii="Tahoma" w:eastAsia="Tahoma" w:hAnsi="Tahoma" w:cs="Tahoma"/>
          <w:b/>
          <w:bCs/>
          <w:color w:val="000000"/>
          <w:sz w:val="24"/>
          <w:szCs w:val="24"/>
        </w:rPr>
        <w:t>5. Estratégia:</w:t>
      </w:r>
      <w:r w:rsidRPr="00A802E3">
        <w:rPr>
          <w:rFonts w:ascii="Tahoma" w:eastAsia="Tahoma" w:hAnsi="Tahoma" w:cs="Tahoma"/>
          <w:color w:val="000000"/>
          <w:sz w:val="24"/>
          <w:szCs w:val="24"/>
        </w:rPr>
        <w:t xml:space="preserve"> Fundamentos da administração estratégica; análise dos ambientes interno e externo; vantagem competitiva; formulação e implementação de estratégias. </w:t>
      </w:r>
      <w:r w:rsidRPr="00A802E3">
        <w:rPr>
          <w:rFonts w:ascii="Tahoma" w:eastAsia="Tahoma" w:hAnsi="Tahoma" w:cs="Tahoma"/>
          <w:b/>
          <w:bCs/>
          <w:color w:val="000000"/>
          <w:sz w:val="24"/>
          <w:szCs w:val="24"/>
        </w:rPr>
        <w:t xml:space="preserve">Referência básica: </w:t>
      </w:r>
      <w:r w:rsidRPr="00A802E3">
        <w:rPr>
          <w:rFonts w:ascii="Tahoma" w:eastAsia="Tahoma" w:hAnsi="Tahoma" w:cs="Tahoma"/>
          <w:sz w:val="24"/>
          <w:szCs w:val="24"/>
        </w:rPr>
        <w:t xml:space="preserve">PORTER, Michael E. et al. Estratégia competitiva. Editora atlas, 2005.  </w:t>
      </w:r>
    </w:p>
    <w:p w14:paraId="1B128906" w14:textId="77777777" w:rsidR="005E18D4" w:rsidRPr="00A802E3" w:rsidRDefault="005E18D4">
      <w:pPr>
        <w:pBdr>
          <w:top w:val="nil"/>
          <w:left w:val="nil"/>
          <w:bottom w:val="nil"/>
          <w:right w:val="nil"/>
          <w:between w:val="nil"/>
        </w:pBdr>
        <w:spacing w:line="360" w:lineRule="auto"/>
        <w:rPr>
          <w:rFonts w:ascii="Tahoma" w:eastAsia="Tahoma" w:hAnsi="Tahoma" w:cs="Tahoma"/>
          <w:color w:val="000000"/>
          <w:sz w:val="24"/>
          <w:szCs w:val="24"/>
        </w:rPr>
      </w:pPr>
    </w:p>
    <w:p w14:paraId="311F6374" w14:textId="77777777" w:rsidR="005E18D4" w:rsidRPr="00A802E3" w:rsidRDefault="00925F8F">
      <w:pPr>
        <w:pBdr>
          <w:top w:val="nil"/>
          <w:left w:val="nil"/>
          <w:bottom w:val="nil"/>
          <w:right w:val="nil"/>
          <w:between w:val="nil"/>
        </w:pBdr>
        <w:spacing w:line="360" w:lineRule="auto"/>
        <w:rPr>
          <w:rFonts w:ascii="Tahoma" w:eastAsia="Tahoma" w:hAnsi="Tahoma" w:cs="Tahoma"/>
          <w:sz w:val="24"/>
          <w:szCs w:val="24"/>
        </w:rPr>
      </w:pPr>
      <w:r w:rsidRPr="00A802E3">
        <w:rPr>
          <w:rFonts w:ascii="Tahoma" w:eastAsia="Tahoma" w:hAnsi="Tahoma" w:cs="Tahoma"/>
          <w:b/>
          <w:bCs/>
          <w:color w:val="000000"/>
          <w:sz w:val="24"/>
          <w:szCs w:val="24"/>
        </w:rPr>
        <w:lastRenderedPageBreak/>
        <w:t>6. Estatística:</w:t>
      </w:r>
      <w:r w:rsidRPr="00A802E3">
        <w:rPr>
          <w:rFonts w:ascii="Tahoma" w:eastAsia="Tahoma" w:hAnsi="Tahoma" w:cs="Tahoma"/>
          <w:color w:val="000000"/>
          <w:sz w:val="24"/>
          <w:szCs w:val="24"/>
        </w:rPr>
        <w:t xml:space="preserve"> Estatística descritiva; medidas de tendência central e dispersão; probabilidade; amostragem; estimação e testes de hipóteses. </w:t>
      </w:r>
      <w:r w:rsidRPr="00A802E3">
        <w:rPr>
          <w:rFonts w:ascii="Tahoma" w:eastAsia="Tahoma" w:hAnsi="Tahoma" w:cs="Tahoma"/>
          <w:b/>
          <w:bCs/>
          <w:color w:val="000000"/>
          <w:sz w:val="24"/>
          <w:szCs w:val="24"/>
        </w:rPr>
        <w:t>Referência básica:</w:t>
      </w:r>
      <w:r w:rsidRPr="00A802E3">
        <w:rPr>
          <w:rFonts w:ascii="Tahoma" w:eastAsia="Tahoma" w:hAnsi="Tahoma" w:cs="Tahoma"/>
          <w:color w:val="000000"/>
          <w:sz w:val="24"/>
          <w:szCs w:val="24"/>
        </w:rPr>
        <w:t xml:space="preserve"> </w:t>
      </w:r>
      <w:r w:rsidRPr="00A802E3">
        <w:rPr>
          <w:rFonts w:ascii="Tahoma" w:eastAsia="Tahoma" w:hAnsi="Tahoma" w:cs="Tahoma"/>
          <w:color w:val="222222"/>
          <w:sz w:val="24"/>
          <w:szCs w:val="24"/>
        </w:rPr>
        <w:t xml:space="preserve"> </w:t>
      </w:r>
      <w:r w:rsidRPr="00A802E3">
        <w:rPr>
          <w:rFonts w:ascii="Tahoma" w:eastAsia="Tahoma" w:hAnsi="Tahoma" w:cs="Tahoma"/>
          <w:sz w:val="24"/>
          <w:szCs w:val="24"/>
        </w:rPr>
        <w:t xml:space="preserve">FÁVERO, Luiz Paulo; BELFIORE, Patrícia. Manual de análise de dados: estatística e modelagem multivariada com Excel®, SPSS® e </w:t>
      </w:r>
      <w:proofErr w:type="spellStart"/>
      <w:r w:rsidRPr="00A802E3">
        <w:rPr>
          <w:rFonts w:ascii="Tahoma" w:eastAsia="Tahoma" w:hAnsi="Tahoma" w:cs="Tahoma"/>
          <w:sz w:val="24"/>
          <w:szCs w:val="24"/>
        </w:rPr>
        <w:t>Stata</w:t>
      </w:r>
      <w:proofErr w:type="spellEnd"/>
      <w:r w:rsidRPr="00A802E3">
        <w:rPr>
          <w:rFonts w:ascii="Tahoma" w:eastAsia="Tahoma" w:hAnsi="Tahoma" w:cs="Tahoma"/>
          <w:sz w:val="24"/>
          <w:szCs w:val="24"/>
        </w:rPr>
        <w:t>®. Elsevier Brasil, 2017.</w:t>
      </w:r>
    </w:p>
    <w:p w14:paraId="1C371C6E" w14:textId="77777777" w:rsidR="005E18D4" w:rsidRPr="00A802E3" w:rsidRDefault="00925F8F">
      <w:pPr>
        <w:spacing w:before="240" w:after="240" w:line="360" w:lineRule="auto"/>
        <w:jc w:val="both"/>
        <w:rPr>
          <w:rFonts w:ascii="Tahoma" w:eastAsia="Tahoma" w:hAnsi="Tahoma" w:cs="Tahoma"/>
          <w:sz w:val="24"/>
          <w:szCs w:val="24"/>
        </w:rPr>
      </w:pPr>
      <w:r w:rsidRPr="00A802E3">
        <w:rPr>
          <w:rFonts w:ascii="Tahoma" w:eastAsia="Tahoma" w:hAnsi="Tahoma" w:cs="Tahoma"/>
          <w:b/>
          <w:bCs/>
          <w:sz w:val="24"/>
          <w:szCs w:val="24"/>
        </w:rPr>
        <w:t>7. Pesquisa Operacional:</w:t>
      </w:r>
      <w:r w:rsidRPr="00A802E3">
        <w:rPr>
          <w:rFonts w:ascii="Tahoma" w:eastAsia="Tahoma" w:hAnsi="Tahoma" w:cs="Tahoma"/>
          <w:sz w:val="24"/>
          <w:szCs w:val="24"/>
        </w:rPr>
        <w:t xml:space="preserve"> Modelagem para tomada de decisão; programação linear; análise de sensibilidade; problemas de transporte e alocação. </w:t>
      </w:r>
      <w:r w:rsidRPr="00A802E3">
        <w:rPr>
          <w:rFonts w:ascii="Tahoma" w:eastAsia="Tahoma" w:hAnsi="Tahoma" w:cs="Tahoma"/>
          <w:b/>
          <w:bCs/>
          <w:sz w:val="24"/>
          <w:szCs w:val="24"/>
        </w:rPr>
        <w:t>Referência básica</w:t>
      </w:r>
      <w:r w:rsidRPr="00A802E3">
        <w:rPr>
          <w:rFonts w:ascii="Tahoma" w:eastAsia="Tahoma" w:hAnsi="Tahoma" w:cs="Tahoma"/>
          <w:sz w:val="24"/>
          <w:szCs w:val="24"/>
        </w:rPr>
        <w:t>: SILVA, Ermes Medeiros da. Pesquisa Operacional - Para os Cursos de Administração e Engenharia, 5ª edição. Rio de Janeiro: Atlas, 2017.</w:t>
      </w:r>
    </w:p>
    <w:p w14:paraId="094A5FC9" w14:textId="77777777" w:rsidR="005E18D4" w:rsidRDefault="00925F8F">
      <w:pPr>
        <w:spacing w:before="240" w:after="240" w:line="360" w:lineRule="auto"/>
        <w:jc w:val="both"/>
        <w:rPr>
          <w:rFonts w:ascii="Tahoma" w:eastAsia="Tahoma" w:hAnsi="Tahoma" w:cs="Tahoma"/>
          <w:sz w:val="24"/>
          <w:szCs w:val="24"/>
        </w:rPr>
      </w:pPr>
      <w:r w:rsidRPr="00A802E3">
        <w:rPr>
          <w:rFonts w:ascii="Tahoma" w:eastAsia="Tahoma" w:hAnsi="Tahoma" w:cs="Tahoma"/>
          <w:b/>
          <w:bCs/>
          <w:sz w:val="24"/>
          <w:szCs w:val="24"/>
        </w:rPr>
        <w:t>8. Gestão de Pessoas e Comportamento Organizacional</w:t>
      </w:r>
      <w:r w:rsidRPr="00A802E3">
        <w:rPr>
          <w:rFonts w:ascii="Tahoma" w:eastAsia="Tahoma" w:hAnsi="Tahoma" w:cs="Tahoma"/>
          <w:sz w:val="24"/>
          <w:szCs w:val="24"/>
        </w:rPr>
        <w:t xml:space="preserve">: Fundamentos de gestão de pessoas; motivação; liderança; grupos e equipes; cultura e comportamento organizacional. </w:t>
      </w:r>
      <w:r w:rsidRPr="00A802E3">
        <w:rPr>
          <w:rFonts w:ascii="Tahoma" w:eastAsia="Tahoma" w:hAnsi="Tahoma" w:cs="Tahoma"/>
          <w:b/>
          <w:bCs/>
          <w:sz w:val="24"/>
          <w:szCs w:val="24"/>
        </w:rPr>
        <w:t>Referência básica:</w:t>
      </w:r>
      <w:r w:rsidRPr="00A802E3">
        <w:rPr>
          <w:rFonts w:ascii="Tahoma" w:eastAsia="Tahoma" w:hAnsi="Tahoma" w:cs="Tahoma"/>
          <w:sz w:val="24"/>
          <w:szCs w:val="24"/>
        </w:rPr>
        <w:t xml:space="preserve"> ROBBINS, Stephen P.; JUDGE, Timothy A. Comportamento organizacional. 18. ed. São Paulo: Pearson, 2020.</w:t>
      </w:r>
    </w:p>
    <w:p w14:paraId="054961DD" w14:textId="77777777" w:rsidR="005E18D4" w:rsidRDefault="005E18D4">
      <w:pPr>
        <w:spacing w:before="240" w:after="240" w:line="360" w:lineRule="auto"/>
        <w:jc w:val="both"/>
        <w:rPr>
          <w:rFonts w:ascii="Tahoma" w:eastAsia="Tahoma" w:hAnsi="Tahoma" w:cs="Tahoma"/>
          <w:sz w:val="24"/>
          <w:szCs w:val="24"/>
        </w:rPr>
      </w:pPr>
    </w:p>
    <w:p w14:paraId="6B3C0578" w14:textId="77777777" w:rsidR="005E18D4" w:rsidRDefault="005E18D4">
      <w:pPr>
        <w:spacing w:before="240" w:after="240" w:line="360" w:lineRule="auto"/>
        <w:jc w:val="both"/>
        <w:rPr>
          <w:rFonts w:ascii="Tahoma" w:eastAsia="Tahoma" w:hAnsi="Tahoma" w:cs="Tahoma"/>
          <w:sz w:val="24"/>
          <w:szCs w:val="24"/>
        </w:rPr>
      </w:pPr>
    </w:p>
    <w:p w14:paraId="78AAB08C" w14:textId="77777777" w:rsidR="005E18D4" w:rsidRDefault="005E18D4">
      <w:pPr>
        <w:spacing w:before="240" w:after="240" w:line="360" w:lineRule="auto"/>
        <w:jc w:val="both"/>
        <w:rPr>
          <w:rFonts w:ascii="Tahoma" w:eastAsia="Tahoma" w:hAnsi="Tahoma" w:cs="Tahoma"/>
          <w:sz w:val="24"/>
          <w:szCs w:val="24"/>
        </w:rPr>
      </w:pPr>
    </w:p>
    <w:p w14:paraId="4743D089" w14:textId="77777777" w:rsidR="005E18D4" w:rsidRDefault="005E18D4">
      <w:pPr>
        <w:spacing w:before="240" w:after="240" w:line="360" w:lineRule="auto"/>
        <w:jc w:val="both"/>
        <w:rPr>
          <w:rFonts w:ascii="Tahoma" w:eastAsia="Tahoma" w:hAnsi="Tahoma" w:cs="Tahoma"/>
          <w:sz w:val="24"/>
          <w:szCs w:val="24"/>
        </w:rPr>
      </w:pPr>
    </w:p>
    <w:p w14:paraId="0FA40458" w14:textId="77777777" w:rsidR="005E18D4" w:rsidRDefault="005E18D4">
      <w:pPr>
        <w:spacing w:before="240" w:after="240" w:line="360" w:lineRule="auto"/>
        <w:jc w:val="both"/>
        <w:rPr>
          <w:rFonts w:ascii="Tahoma" w:eastAsia="Tahoma" w:hAnsi="Tahoma" w:cs="Tahoma"/>
          <w:sz w:val="24"/>
          <w:szCs w:val="24"/>
        </w:rPr>
      </w:pPr>
    </w:p>
    <w:p w14:paraId="22475F04" w14:textId="77777777" w:rsidR="005E18D4" w:rsidRDefault="005E18D4">
      <w:pPr>
        <w:spacing w:before="240" w:after="240" w:line="360" w:lineRule="auto"/>
        <w:jc w:val="both"/>
        <w:rPr>
          <w:rFonts w:ascii="Tahoma" w:eastAsia="Tahoma" w:hAnsi="Tahoma" w:cs="Tahoma"/>
          <w:sz w:val="24"/>
          <w:szCs w:val="24"/>
        </w:rPr>
      </w:pPr>
    </w:p>
    <w:p w14:paraId="2714D507" w14:textId="77777777" w:rsidR="005E18D4" w:rsidRDefault="005E18D4">
      <w:pPr>
        <w:spacing w:before="240" w:after="240" w:line="360" w:lineRule="auto"/>
        <w:jc w:val="both"/>
        <w:rPr>
          <w:rFonts w:ascii="Tahoma" w:eastAsia="Tahoma" w:hAnsi="Tahoma" w:cs="Tahoma"/>
          <w:sz w:val="24"/>
          <w:szCs w:val="24"/>
        </w:rPr>
      </w:pPr>
    </w:p>
    <w:p w14:paraId="653D2656" w14:textId="77777777" w:rsidR="005E18D4" w:rsidRDefault="005E18D4">
      <w:pPr>
        <w:spacing w:before="240" w:after="240" w:line="360" w:lineRule="auto"/>
        <w:rPr>
          <w:rFonts w:ascii="Tahoma" w:eastAsia="Tahoma" w:hAnsi="Tahoma" w:cs="Tahoma"/>
          <w:sz w:val="24"/>
          <w:szCs w:val="24"/>
        </w:rPr>
      </w:pPr>
    </w:p>
    <w:sectPr w:rsidR="005E18D4">
      <w:pgSz w:w="11920" w:h="16860"/>
      <w:pgMar w:top="753" w:right="742" w:bottom="1457" w:left="92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9DC410" w14:textId="77777777" w:rsidR="00507550" w:rsidRDefault="00507550">
      <w:pPr>
        <w:spacing w:line="240" w:lineRule="auto"/>
      </w:pPr>
      <w:r>
        <w:separator/>
      </w:r>
    </w:p>
  </w:endnote>
  <w:endnote w:type="continuationSeparator" w:id="0">
    <w:p w14:paraId="47316AA6" w14:textId="77777777" w:rsidR="00507550" w:rsidRDefault="005075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E9FB895-4CE8-7246-B08E-2660811B8100}"/>
    <w:embedBold r:id="rId2" w:fontKey="{4CDCB03B-0B2D-FE47-8A27-77B02CD7CC30}"/>
    <w:embedItalic r:id="rId3" w:fontKey="{9B0263E1-827E-C743-AFBB-BE7C7B3B4A5C}"/>
  </w:font>
  <w:font w:name="Arial">
    <w:panose1 w:val="020B0604020202020204"/>
    <w:charset w:val="00"/>
    <w:family w:val="swiss"/>
    <w:pitch w:val="variable"/>
    <w:sig w:usb0="E0002EFF" w:usb1="C000785B" w:usb2="00000009" w:usb3="00000000" w:csb0="000001FF" w:csb1="00000000"/>
    <w:embedRegular r:id="rId4" w:fontKey="{773D4A03-791F-5B4F-A2BD-5D067D3797FB}"/>
    <w:embedBold r:id="rId5" w:fontKey="{D27102A4-8EBF-8540-9C32-87E734167E84}"/>
  </w:font>
  <w:font w:name="Tahoma">
    <w:panose1 w:val="020B0604030504040204"/>
    <w:charset w:val="00"/>
    <w:family w:val="swiss"/>
    <w:pitch w:val="variable"/>
    <w:sig w:usb0="E1002EFF" w:usb1="C000605B" w:usb2="00000029" w:usb3="00000000" w:csb0="000101FF" w:csb1="00000000"/>
    <w:embedRegular r:id="rId6" w:fontKey="{4378C480-2B24-1441-B9DC-53A10C2CC87A}"/>
    <w:embedBold r:id="rId7" w:fontKey="{BD309663-3451-BA4E-8BF4-169FDDB2D1FB}"/>
    <w:embedItalic r:id="rId8" w:fontKey="{5FF82DD3-EA22-BF48-A071-5A3E0F87B4FC}"/>
  </w:font>
  <w:font w:name="Cambria">
    <w:panose1 w:val="02040503050406030204"/>
    <w:charset w:val="00"/>
    <w:family w:val="roman"/>
    <w:pitch w:val="variable"/>
    <w:sig w:usb0="E00006FF" w:usb1="420024FF" w:usb2="02000000" w:usb3="00000000" w:csb0="0000019F" w:csb1="00000000"/>
    <w:embedRegular r:id="rId9" w:fontKey="{78C74C60-D739-0B43-959C-4AF94044EE0F}"/>
  </w:font>
  <w:font w:name="Georgia">
    <w:panose1 w:val="02040502050405020303"/>
    <w:charset w:val="00"/>
    <w:family w:val="roman"/>
    <w:pitch w:val="variable"/>
    <w:sig w:usb0="00000287" w:usb1="00000000" w:usb2="00000000" w:usb3="00000000" w:csb0="0000009F" w:csb1="00000000"/>
    <w:embedItalic r:id="rId10" w:fontKey="{25B1F2AB-552F-E34A-AC20-CCAB89F0A199}"/>
  </w:font>
  <w:font w:name="Cambria Math">
    <w:panose1 w:val="02040503050406030204"/>
    <w:charset w:val="00"/>
    <w:family w:val="roman"/>
    <w:pitch w:val="variable"/>
    <w:sig w:usb0="E00002FF" w:usb1="420024FF" w:usb2="00000000" w:usb3="00000000" w:csb0="0000019F" w:csb1="00000000"/>
    <w:embedRegular r:id="rId11" w:fontKey="{80B7F8F3-C55F-4B4F-B792-BE4E243FF010}"/>
  </w:font>
  <w:font w:name="Calibri">
    <w:panose1 w:val="020F0502020204030204"/>
    <w:charset w:val="00"/>
    <w:family w:val="swiss"/>
    <w:pitch w:val="variable"/>
    <w:sig w:usb0="E4002EFF" w:usb1="C200247B" w:usb2="00000009" w:usb3="00000000" w:csb0="000001FF" w:csb1="00000000"/>
    <w:embedRegular r:id="rId12" w:fontKey="{81428608-2987-2A49-9C27-5C772CF79DE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CF53B56" w14:textId="77777777" w:rsidR="00507550" w:rsidRDefault="00507550">
      <w:pPr>
        <w:spacing w:line="240" w:lineRule="auto"/>
      </w:pPr>
      <w:r>
        <w:separator/>
      </w:r>
    </w:p>
  </w:footnote>
  <w:footnote w:type="continuationSeparator" w:id="0">
    <w:p w14:paraId="43CB70B7" w14:textId="77777777" w:rsidR="00507550" w:rsidRDefault="005075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89AE36" w14:textId="77777777" w:rsidR="005E18D4" w:rsidRDefault="00925F8F">
    <w:pPr>
      <w:widowControl w:val="0"/>
      <w:pBdr>
        <w:top w:val="nil"/>
        <w:left w:val="nil"/>
        <w:bottom w:val="nil"/>
        <w:right w:val="nil"/>
        <w:between w:val="nil"/>
      </w:pBdr>
      <w:spacing w:line="240" w:lineRule="auto"/>
      <w:ind w:left="4482"/>
      <w:rPr>
        <w:color w:val="000000"/>
      </w:rPr>
    </w:pPr>
    <w:r>
      <w:rPr>
        <w:noProof/>
        <w:color w:val="000000"/>
      </w:rPr>
      <w:drawing>
        <wp:inline distT="19050" distB="19050" distL="19050" distR="19050" wp14:anchorId="1BAAA8E5" wp14:editId="7D1E108F">
          <wp:extent cx="765175" cy="75774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5175" cy="757745"/>
                  </a:xfrm>
                  <a:prstGeom prst="rect">
                    <a:avLst/>
                  </a:prstGeom>
                  <a:ln/>
                </pic:spPr>
              </pic:pic>
            </a:graphicData>
          </a:graphic>
        </wp:inline>
      </w:drawing>
    </w:r>
  </w:p>
  <w:p w14:paraId="10ED45CE" w14:textId="77777777" w:rsidR="005E18D4" w:rsidRDefault="00925F8F">
    <w:pPr>
      <w:widowControl w:val="0"/>
      <w:pBdr>
        <w:top w:val="nil"/>
        <w:left w:val="nil"/>
        <w:bottom w:val="nil"/>
        <w:right w:val="nil"/>
        <w:between w:val="nil"/>
      </w:pBdr>
      <w:spacing w:before="93" w:line="240" w:lineRule="auto"/>
      <w:jc w:val="center"/>
      <w:rPr>
        <w:b/>
        <w:bCs/>
        <w:color w:val="001F5F"/>
        <w:sz w:val="24"/>
        <w:szCs w:val="24"/>
      </w:rPr>
    </w:pPr>
    <w:r>
      <w:rPr>
        <w:b/>
        <w:bCs/>
        <w:color w:val="001F5F"/>
        <w:sz w:val="24"/>
        <w:szCs w:val="24"/>
      </w:rPr>
      <w:t xml:space="preserve">MINISTÉRIO DA EDUCAÇÃO </w:t>
    </w:r>
  </w:p>
  <w:p w14:paraId="799BB0CC" w14:textId="77777777" w:rsidR="005E18D4" w:rsidRDefault="00925F8F">
    <w:pPr>
      <w:widowControl w:val="0"/>
      <w:pBdr>
        <w:top w:val="nil"/>
        <w:left w:val="nil"/>
        <w:bottom w:val="nil"/>
        <w:right w:val="nil"/>
        <w:between w:val="nil"/>
      </w:pBdr>
      <w:spacing w:before="5" w:line="240" w:lineRule="auto"/>
      <w:ind w:left="2144"/>
      <w:rPr>
        <w:b/>
        <w:bCs/>
        <w:color w:val="001F5F"/>
        <w:sz w:val="24"/>
        <w:szCs w:val="24"/>
      </w:rPr>
    </w:pPr>
    <w:r>
      <w:rPr>
        <w:b/>
        <w:bCs/>
        <w:color w:val="001F5F"/>
        <w:sz w:val="24"/>
        <w:szCs w:val="24"/>
      </w:rPr>
      <w:t xml:space="preserve">UNIVERSIDADE FEDERAL RURAL DO SEMI-ÁRIDO </w:t>
    </w:r>
  </w:p>
  <w:p w14:paraId="64DA6E74" w14:textId="77777777" w:rsidR="005E18D4" w:rsidRDefault="00925F8F">
    <w:pPr>
      <w:widowControl w:val="0"/>
      <w:pBdr>
        <w:top w:val="nil"/>
        <w:left w:val="nil"/>
        <w:bottom w:val="nil"/>
        <w:right w:val="nil"/>
        <w:between w:val="nil"/>
      </w:pBdr>
      <w:spacing w:before="3" w:line="240" w:lineRule="auto"/>
      <w:jc w:val="center"/>
      <w:rPr>
        <w:b/>
        <w:bCs/>
        <w:color w:val="001F5F"/>
        <w:sz w:val="24"/>
        <w:szCs w:val="24"/>
      </w:rPr>
    </w:pPr>
    <w:r>
      <w:rPr>
        <w:b/>
        <w:bCs/>
        <w:color w:val="001F5F"/>
        <w:sz w:val="24"/>
        <w:szCs w:val="24"/>
      </w:rPr>
      <w:t xml:space="preserve">PRÓ-REITORIA DE PESQUISA E PÓS-GRADUAÇÃO </w:t>
    </w:r>
  </w:p>
  <w:p w14:paraId="2ACC4B02" w14:textId="77777777" w:rsidR="005E18D4" w:rsidRDefault="00925F8F">
    <w:pPr>
      <w:widowControl w:val="0"/>
      <w:pBdr>
        <w:top w:val="nil"/>
        <w:left w:val="nil"/>
        <w:bottom w:val="nil"/>
        <w:right w:val="nil"/>
        <w:between w:val="nil"/>
      </w:pBdr>
      <w:spacing w:before="12" w:line="240" w:lineRule="auto"/>
      <w:jc w:val="center"/>
      <w:rPr>
        <w:b/>
        <w:bCs/>
        <w:color w:val="001F5F"/>
        <w:sz w:val="24"/>
        <w:szCs w:val="24"/>
      </w:rPr>
    </w:pPr>
    <w:r>
      <w:rPr>
        <w:b/>
        <w:bCs/>
        <w:color w:val="001F5F"/>
        <w:sz w:val="24"/>
        <w:szCs w:val="24"/>
      </w:rPr>
      <w:t xml:space="preserve">PROGRAMA DE PÓS-GRADUAÇÃO EM ADMINISTRAÇÃO </w:t>
    </w:r>
  </w:p>
  <w:p w14:paraId="7A6650A8" w14:textId="77777777" w:rsidR="005E18D4" w:rsidRDefault="005E18D4">
    <w:pPr>
      <w:pBdr>
        <w:top w:val="nil"/>
        <w:left w:val="nil"/>
        <w:bottom w:val="nil"/>
        <w:right w:val="nil"/>
        <w:between w:val="nil"/>
      </w:pBdr>
      <w:tabs>
        <w:tab w:val="center" w:pos="4252"/>
        <w:tab w:val="right" w:pos="8504"/>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EE08FD"/>
    <w:multiLevelType w:val="multilevel"/>
    <w:tmpl w:val="1CB4761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38545188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E18D4"/>
    <w:rsid w:val="00205721"/>
    <w:rsid w:val="00375FC8"/>
    <w:rsid w:val="00507550"/>
    <w:rsid w:val="005E18D4"/>
    <w:rsid w:val="00652C07"/>
    <w:rsid w:val="006A663B"/>
    <w:rsid w:val="006E72A8"/>
    <w:rsid w:val="00834B66"/>
    <w:rsid w:val="00880E81"/>
    <w:rsid w:val="008B487C"/>
    <w:rsid w:val="008D6A83"/>
    <w:rsid w:val="008F2190"/>
    <w:rsid w:val="00925F8F"/>
    <w:rsid w:val="009F46FA"/>
    <w:rsid w:val="00A802E3"/>
    <w:rsid w:val="00AF6916"/>
    <w:rsid w:val="00B064C3"/>
    <w:rsid w:val="00CD18EA"/>
    <w:rsid w:val="00D90D5C"/>
    <w:rsid w:val="00DC14A3"/>
    <w:rsid w:val="00F959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64305"/>
  <w15:docId w15:val="{8F368805-AE2D-044A-9A34-8EAC11D9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paragraph" w:styleId="Textodecomentrio">
    <w:name w:val="annotation text"/>
    <w:basedOn w:val="Normal"/>
    <w:link w:val="TextodecomentrioChar"/>
    <w:uiPriority w:val="99"/>
    <w:unhideWhenUsed/>
    <w:pPr>
      <w:spacing w:line="240" w:lineRule="auto"/>
    </w:pPr>
    <w:rPr>
      <w:sz w:val="20"/>
      <w:szCs w:val="20"/>
    </w:rPr>
  </w:style>
  <w:style w:type="character" w:customStyle="1" w:styleId="TextodecomentrioChar">
    <w:name w:val="Texto de comentário Char"/>
    <w:basedOn w:val="Fontepargpadro"/>
    <w:link w:val="Textodecomentrio"/>
    <w:uiPriority w:val="99"/>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1A7F28"/>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A7F28"/>
    <w:rPr>
      <w:rFonts w:ascii="Tahoma" w:hAnsi="Tahoma" w:cs="Tahoma"/>
      <w:sz w:val="16"/>
      <w:szCs w:val="16"/>
    </w:rPr>
  </w:style>
  <w:style w:type="paragraph" w:styleId="Assuntodocomentrio">
    <w:name w:val="annotation subject"/>
    <w:basedOn w:val="Textodecomentrio"/>
    <w:next w:val="Textodecomentrio"/>
    <w:link w:val="AssuntodocomentrioChar"/>
    <w:uiPriority w:val="99"/>
    <w:semiHidden/>
    <w:unhideWhenUsed/>
    <w:rsid w:val="001A7F28"/>
    <w:rPr>
      <w:b/>
      <w:bCs/>
    </w:rPr>
  </w:style>
  <w:style w:type="character" w:customStyle="1" w:styleId="AssuntodocomentrioChar">
    <w:name w:val="Assunto do comentário Char"/>
    <w:basedOn w:val="TextodecomentrioChar"/>
    <w:link w:val="Assuntodocomentrio"/>
    <w:uiPriority w:val="99"/>
    <w:semiHidden/>
    <w:rsid w:val="001A7F28"/>
    <w:rPr>
      <w:b/>
      <w:bCs/>
      <w:sz w:val="20"/>
      <w:szCs w:val="20"/>
    </w:rPr>
  </w:style>
  <w:style w:type="character" w:styleId="Forte">
    <w:name w:val="Strong"/>
    <w:basedOn w:val="Fontepargpadro"/>
    <w:uiPriority w:val="22"/>
    <w:qFormat/>
    <w:rsid w:val="00BF7C50"/>
    <w:rPr>
      <w:b/>
      <w:bCs/>
    </w:rPr>
  </w:style>
  <w:style w:type="character" w:styleId="Hyperlink">
    <w:name w:val="Hyperlink"/>
    <w:basedOn w:val="Fontepargpadro"/>
    <w:uiPriority w:val="99"/>
    <w:semiHidden/>
    <w:unhideWhenUsed/>
    <w:rsid w:val="00BD6F75"/>
    <w:rPr>
      <w:color w:val="0000FF"/>
      <w:u w:val="single"/>
    </w:rPr>
  </w:style>
  <w:style w:type="table" w:styleId="Tabelacomgrade">
    <w:name w:val="Table Grid"/>
    <w:basedOn w:val="Tabelanormal"/>
    <w:uiPriority w:val="59"/>
    <w:rsid w:val="00DF2BD2"/>
    <w:pPr>
      <w:spacing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A3E6A"/>
    <w:pPr>
      <w:spacing w:before="100" w:beforeAutospacing="1" w:after="100" w:afterAutospacing="1" w:line="240" w:lineRule="auto"/>
    </w:pPr>
    <w:rPr>
      <w:rFonts w:ascii="Times New Roman" w:eastAsia="Times New Roman" w:hAnsi="Times New Roman" w:cs="Times New Roman"/>
      <w:sz w:val="24"/>
      <w:szCs w:val="24"/>
    </w:rPr>
  </w:style>
  <w:style w:type="paragraph" w:styleId="PargrafodaLista">
    <w:name w:val="List Paragraph"/>
    <w:basedOn w:val="Normal"/>
    <w:uiPriority w:val="34"/>
    <w:qFormat/>
    <w:rsid w:val="00F31DB1"/>
    <w:pPr>
      <w:ind w:left="720"/>
      <w:contextualSpacing/>
    </w:pPr>
  </w:style>
  <w:style w:type="character" w:styleId="nfase">
    <w:name w:val="Emphasis"/>
    <w:basedOn w:val="Fontepargpadro"/>
    <w:uiPriority w:val="20"/>
    <w:qFormat/>
    <w:rsid w:val="00F31DB1"/>
    <w:rPr>
      <w:i/>
      <w:iC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b">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tblPr>
      <w:tblStyleRowBandSize w:val="1"/>
      <w:tblStyleColBandSize w:val="1"/>
      <w:tblCellMar>
        <w:top w:w="0" w:type="dxa"/>
        <w:left w:w="115" w:type="dxa"/>
        <w:bottom w:w="0" w:type="dxa"/>
        <w:right w:w="115" w:type="dxa"/>
      </w:tblCellMar>
    </w:tblPr>
  </w:style>
  <w:style w:type="table" w:customStyle="1" w:styleId="ae">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0">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1">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2">
    <w:basedOn w:val="TableNormal0"/>
    <w:pPr>
      <w:spacing w:line="240" w:lineRule="auto"/>
    </w:pPr>
    <w:rPr>
      <w:rFonts w:ascii="Cambria" w:eastAsia="Cambria" w:hAnsi="Cambria" w:cs="Cambria"/>
    </w:rPr>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pga@ufersa.edu.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f5KaarBrqEkXJrTE2jYdAClYQ==">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21</Pages>
  <Words>5979</Words>
  <Characters>35456</Characters>
  <Application>Microsoft Office Word</Application>
  <DocSecurity>0</DocSecurity>
  <Lines>958</Lines>
  <Paragraphs>373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juliana.sousa</dc:creator>
  <cp:lastModifiedBy>Alexsandra Fernandes Pereira</cp:lastModifiedBy>
  <cp:revision>13</cp:revision>
  <dcterms:created xsi:type="dcterms:W3CDTF">2026-08-21T17:14:00Z</dcterms:created>
  <dcterms:modified xsi:type="dcterms:W3CDTF">2026-08-24T17:41:00Z</dcterms:modified>
</cp:coreProperties>
</file>